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B96E" w14:textId="77777777" w:rsidR="008F20DD" w:rsidRDefault="008F20DD" w:rsidP="008F20DD">
      <w:pPr>
        <w:pStyle w:val="Titolo1"/>
        <w:spacing w:before="0"/>
        <w:ind w:left="1410" w:hanging="1410"/>
        <w:rPr>
          <w:rFonts w:asciiTheme="minorHAnsi" w:hAnsiTheme="minorHAnsi" w:cs="Tahoma"/>
          <w:b/>
          <w:color w:val="auto"/>
          <w:sz w:val="24"/>
          <w:szCs w:val="24"/>
        </w:rPr>
      </w:pPr>
      <w:r w:rsidRPr="009C6B9A">
        <w:rPr>
          <w:rFonts w:asciiTheme="minorHAnsi" w:hAnsiTheme="minorHAnsi" w:cs="Tahoma"/>
          <w:color w:val="auto"/>
          <w:sz w:val="24"/>
          <w:szCs w:val="24"/>
        </w:rPr>
        <w:t>OGGETTO:</w:t>
      </w:r>
      <w:r w:rsidRPr="009C6B9A">
        <w:rPr>
          <w:rFonts w:asciiTheme="minorHAnsi" w:hAnsiTheme="minorHAnsi" w:cs="Tahoma"/>
          <w:color w:val="auto"/>
          <w:sz w:val="24"/>
          <w:szCs w:val="24"/>
        </w:rPr>
        <w:tab/>
      </w:r>
      <w:r>
        <w:rPr>
          <w:rFonts w:asciiTheme="minorHAnsi" w:hAnsiTheme="minorHAnsi" w:cs="Tahoma"/>
          <w:color w:val="auto"/>
          <w:sz w:val="24"/>
          <w:szCs w:val="24"/>
        </w:rPr>
        <w:tab/>
      </w:r>
      <w:r>
        <w:rPr>
          <w:rFonts w:asciiTheme="minorHAnsi" w:hAnsiTheme="minorHAnsi" w:cs="Tahoma"/>
          <w:color w:val="auto"/>
          <w:sz w:val="24"/>
          <w:szCs w:val="24"/>
        </w:rPr>
        <w:tab/>
      </w:r>
      <w:r w:rsidRPr="007E4092">
        <w:rPr>
          <w:rFonts w:asciiTheme="minorHAnsi" w:hAnsiTheme="minorHAnsi" w:cs="Tahoma"/>
          <w:b/>
          <w:color w:val="auto"/>
          <w:sz w:val="24"/>
          <w:szCs w:val="24"/>
        </w:rPr>
        <w:t>Servizi di “SUPPORTO, MANUTENZIONE E SVILUPPO SISTEMI IN AMBIENTE</w:t>
      </w:r>
    </w:p>
    <w:p w14:paraId="56316A0E" w14:textId="77777777" w:rsidR="008F20DD" w:rsidRPr="009C6B9A" w:rsidRDefault="008F20DD" w:rsidP="008F20DD">
      <w:pPr>
        <w:pStyle w:val="Titolo1"/>
        <w:spacing w:before="0"/>
        <w:ind w:left="2118" w:firstLine="6"/>
        <w:rPr>
          <w:rFonts w:asciiTheme="minorHAnsi" w:hAnsiTheme="minorHAnsi" w:cs="Tahoma"/>
          <w:color w:val="auto"/>
          <w:sz w:val="24"/>
          <w:szCs w:val="24"/>
        </w:rPr>
      </w:pPr>
      <w:r w:rsidRPr="007E4092">
        <w:rPr>
          <w:rFonts w:asciiTheme="minorHAnsi" w:hAnsiTheme="minorHAnsi" w:cs="Tahoma"/>
          <w:b/>
          <w:color w:val="auto"/>
          <w:sz w:val="24"/>
          <w:szCs w:val="24"/>
        </w:rPr>
        <w:t>SAP BOPC”</w:t>
      </w:r>
    </w:p>
    <w:p w14:paraId="40BE84A9" w14:textId="34603B9C" w:rsidR="008F20DD" w:rsidRPr="009C6B9A" w:rsidRDefault="008F20DD" w:rsidP="008F20DD">
      <w:pPr>
        <w:pStyle w:val="Titolo1"/>
        <w:spacing w:before="0"/>
        <w:jc w:val="both"/>
        <w:rPr>
          <w:rFonts w:asciiTheme="minorHAnsi" w:hAnsiTheme="minorHAnsi" w:cs="Tahoma"/>
          <w:color w:val="auto"/>
          <w:sz w:val="24"/>
          <w:szCs w:val="24"/>
        </w:rPr>
      </w:pPr>
      <w:r w:rsidRPr="009C6B9A">
        <w:rPr>
          <w:rFonts w:asciiTheme="minorHAnsi" w:hAnsiTheme="minorHAnsi" w:cs="Tahoma"/>
          <w:color w:val="auto"/>
          <w:sz w:val="24"/>
          <w:szCs w:val="24"/>
        </w:rPr>
        <w:t xml:space="preserve">Codice appalto: </w:t>
      </w:r>
      <w:r>
        <w:rPr>
          <w:rFonts w:asciiTheme="minorHAnsi" w:hAnsiTheme="minorHAnsi" w:cs="Tahoma"/>
          <w:color w:val="auto"/>
          <w:sz w:val="24"/>
          <w:szCs w:val="24"/>
        </w:rPr>
        <w:tab/>
      </w:r>
      <w:r w:rsidRPr="001C6D8C">
        <w:rPr>
          <w:rFonts w:asciiTheme="minorHAnsi" w:hAnsiTheme="minorHAnsi" w:cs="Tahoma"/>
          <w:color w:val="auto"/>
          <w:sz w:val="24"/>
          <w:szCs w:val="24"/>
        </w:rPr>
        <w:t>tender_</w:t>
      </w:r>
      <w:r w:rsidR="001C6D8C" w:rsidRPr="001C6D8C">
        <w:rPr>
          <w:rFonts w:asciiTheme="minorHAnsi" w:hAnsiTheme="minorHAnsi" w:cs="Tahoma"/>
          <w:color w:val="auto"/>
          <w:sz w:val="24"/>
          <w:szCs w:val="24"/>
        </w:rPr>
        <w:t>28072</w:t>
      </w:r>
    </w:p>
    <w:p w14:paraId="67F41E9C" w14:textId="3DFA51E8" w:rsidR="008F20DD" w:rsidRPr="00341832" w:rsidRDefault="008F20DD" w:rsidP="008F20DD">
      <w:pPr>
        <w:pStyle w:val="Titolo1"/>
        <w:spacing w:before="0"/>
        <w:jc w:val="both"/>
        <w:rPr>
          <w:rFonts w:asciiTheme="minorHAnsi" w:hAnsiTheme="minorHAnsi" w:cs="Tahoma"/>
          <w:color w:val="auto"/>
          <w:sz w:val="24"/>
          <w:szCs w:val="24"/>
          <w:highlight w:val="yellow"/>
        </w:rPr>
      </w:pPr>
      <w:r w:rsidRPr="009C6B9A">
        <w:rPr>
          <w:rFonts w:asciiTheme="minorHAnsi" w:hAnsiTheme="minorHAnsi" w:cs="Tahoma"/>
          <w:color w:val="auto"/>
          <w:sz w:val="24"/>
          <w:szCs w:val="24"/>
        </w:rPr>
        <w:t>CIG n.</w:t>
      </w:r>
      <w:r>
        <w:rPr>
          <w:rFonts w:asciiTheme="minorHAnsi" w:hAnsiTheme="minorHAnsi" w:cs="Tahoma"/>
          <w:color w:val="auto"/>
          <w:sz w:val="24"/>
          <w:szCs w:val="24"/>
        </w:rPr>
        <w:tab/>
      </w:r>
      <w:r>
        <w:rPr>
          <w:rFonts w:asciiTheme="minorHAnsi" w:hAnsiTheme="minorHAnsi" w:cs="Tahoma"/>
          <w:color w:val="auto"/>
          <w:sz w:val="24"/>
          <w:szCs w:val="24"/>
        </w:rPr>
        <w:tab/>
      </w:r>
      <w:r>
        <w:rPr>
          <w:rFonts w:asciiTheme="minorHAnsi" w:hAnsiTheme="minorHAnsi" w:cs="Tahoma"/>
          <w:color w:val="auto"/>
          <w:sz w:val="24"/>
          <w:szCs w:val="24"/>
        </w:rPr>
        <w:tab/>
      </w:r>
      <w:r w:rsidR="00341832" w:rsidRPr="00341832">
        <w:rPr>
          <w:rFonts w:asciiTheme="minorHAnsi" w:hAnsiTheme="minorHAnsi" w:cs="Tahoma"/>
          <w:color w:val="auto"/>
          <w:sz w:val="24"/>
          <w:szCs w:val="24"/>
        </w:rPr>
        <w:t>764556255A</w:t>
      </w:r>
    </w:p>
    <w:p w14:paraId="6A599A44" w14:textId="77777777" w:rsidR="00C738E3" w:rsidRPr="008F20DD" w:rsidRDefault="00C738E3" w:rsidP="00C738E3">
      <w:pPr>
        <w:rPr>
          <w:sz w:val="20"/>
          <w:szCs w:val="20"/>
        </w:rPr>
      </w:pPr>
    </w:p>
    <w:p w14:paraId="0A8008AF" w14:textId="77777777" w:rsidR="00290C41" w:rsidRPr="008F20DD" w:rsidRDefault="00290C41" w:rsidP="00C738E3">
      <w:pPr>
        <w:rPr>
          <w:sz w:val="20"/>
          <w:szCs w:val="20"/>
        </w:rPr>
      </w:pPr>
    </w:p>
    <w:p w14:paraId="6E00C1B2" w14:textId="77777777" w:rsidR="008F20DD" w:rsidRPr="009C6B9A" w:rsidRDefault="008F20DD" w:rsidP="008F20DD">
      <w:pPr>
        <w:widowControl w:val="0"/>
        <w:spacing w:before="240" w:after="120" w:line="360" w:lineRule="auto"/>
        <w:jc w:val="both"/>
        <w:rPr>
          <w:rFonts w:cs="Tahoma"/>
          <w:sz w:val="20"/>
          <w:szCs w:val="20"/>
        </w:rPr>
      </w:pPr>
      <w:r w:rsidRPr="009C6B9A">
        <w:rPr>
          <w:rFonts w:cs="Tahoma"/>
          <w:sz w:val="20"/>
          <w:szCs w:val="20"/>
        </w:rPr>
        <w:t>Il sottoscritto Concorrente ________________________________________ con sede legale in ______________, Via/Piazza ____________________ n. ____ - cap. _________ città _________________ provincia di _______________, C.F. n. ___________________ partita I.V.A. n. ________________ ed inscritta alla C.C.I.A.A. di _______________ con il n. ________________ [</w:t>
      </w:r>
      <w:r w:rsidRPr="009C6B9A">
        <w:rPr>
          <w:rFonts w:cs="Tahoma"/>
          <w:i/>
          <w:sz w:val="20"/>
          <w:szCs w:val="20"/>
        </w:rPr>
        <w:t>N.B.: in caso di raggruppamenti/aggregazioni di imprese indicare i riferimenti della mandataria e delle mandanti</w:t>
      </w:r>
      <w:r w:rsidRPr="009C6B9A">
        <w:rPr>
          <w:rFonts w:cs="Tahoma"/>
          <w:sz w:val="20"/>
          <w:szCs w:val="20"/>
        </w:rPr>
        <w:t>]</w:t>
      </w:r>
    </w:p>
    <w:p w14:paraId="421892E7" w14:textId="77777777" w:rsidR="00C12AEB" w:rsidRPr="008F20DD" w:rsidRDefault="00C12AEB" w:rsidP="00C12AEB">
      <w:pPr>
        <w:pStyle w:val="Titolo1"/>
        <w:spacing w:before="0"/>
        <w:jc w:val="center"/>
        <w:rPr>
          <w:rFonts w:asciiTheme="minorHAnsi" w:hAnsiTheme="minorHAnsi" w:cs="Tahoma"/>
          <w:b/>
          <w:color w:val="auto"/>
          <w:sz w:val="20"/>
          <w:szCs w:val="20"/>
        </w:rPr>
      </w:pPr>
      <w:r w:rsidRPr="008F20DD">
        <w:rPr>
          <w:rFonts w:asciiTheme="minorHAnsi" w:hAnsiTheme="minorHAnsi" w:cs="Tahoma"/>
          <w:b/>
          <w:color w:val="auto"/>
          <w:sz w:val="20"/>
          <w:szCs w:val="20"/>
        </w:rPr>
        <w:t>FORNISCE</w:t>
      </w:r>
    </w:p>
    <w:p w14:paraId="43C8764B" w14:textId="77777777" w:rsidR="00C12AEB" w:rsidRPr="008F20DD" w:rsidRDefault="00C12AEB" w:rsidP="00C12AEB">
      <w:pPr>
        <w:pStyle w:val="Titolo1"/>
        <w:spacing w:before="0"/>
        <w:jc w:val="both"/>
        <w:rPr>
          <w:rFonts w:asciiTheme="minorHAnsi" w:hAnsiTheme="minorHAnsi" w:cs="Tahoma"/>
          <w:b/>
          <w:color w:val="auto"/>
          <w:sz w:val="20"/>
          <w:szCs w:val="20"/>
        </w:rPr>
      </w:pPr>
      <w:r w:rsidRPr="008F20DD">
        <w:rPr>
          <w:rFonts w:asciiTheme="minorHAnsi" w:hAnsiTheme="minorHAnsi" w:cs="Tahoma"/>
          <w:color w:val="auto"/>
          <w:sz w:val="20"/>
          <w:szCs w:val="20"/>
        </w:rPr>
        <w:t>sotto la sua responsabilità civile e penale ai sensi del</w:t>
      </w:r>
      <w:r w:rsidRPr="008F20DD">
        <w:rPr>
          <w:rFonts w:asciiTheme="minorHAnsi" w:hAnsiTheme="minorHAnsi"/>
          <w:sz w:val="20"/>
          <w:szCs w:val="20"/>
        </w:rPr>
        <w:t xml:space="preserve"> </w:t>
      </w:r>
      <w:r w:rsidRPr="008F20DD">
        <w:rPr>
          <w:rFonts w:asciiTheme="minorHAnsi" w:hAnsiTheme="minorHAnsi" w:cs="Tahoma"/>
          <w:color w:val="auto"/>
          <w:sz w:val="20"/>
          <w:szCs w:val="20"/>
        </w:rPr>
        <w:t>D.P.R. n. 445/2000 e s.m.i., i seguenti modelli debitamente compilati relativi l’appalto in oggetto:</w:t>
      </w:r>
    </w:p>
    <w:p w14:paraId="7C6EF4EF" w14:textId="77777777" w:rsidR="00C12AEB" w:rsidRPr="008F20DD" w:rsidRDefault="00C12AEB" w:rsidP="00C12AEB">
      <w:pPr>
        <w:rPr>
          <w:sz w:val="20"/>
          <w:szCs w:val="20"/>
        </w:rPr>
      </w:pPr>
    </w:p>
    <w:p w14:paraId="47B75EEC" w14:textId="77777777" w:rsidR="00C12AEB" w:rsidRPr="008F20DD" w:rsidRDefault="00C12AEB" w:rsidP="00FC29CF">
      <w:pPr>
        <w:pStyle w:val="Sottotitolo"/>
        <w:numPr>
          <w:ilvl w:val="0"/>
          <w:numId w:val="1"/>
        </w:numPr>
        <w:rPr>
          <w:rFonts w:asciiTheme="minorHAnsi" w:hAnsiTheme="minorHAnsi" w:cs="Tahoma"/>
          <w:color w:val="auto"/>
          <w:sz w:val="20"/>
          <w:szCs w:val="20"/>
        </w:rPr>
      </w:pPr>
      <w:r w:rsidRPr="008F20DD">
        <w:rPr>
          <w:rFonts w:asciiTheme="minorHAnsi" w:hAnsiTheme="minorHAnsi" w:cs="Tahoma"/>
          <w:color w:val="auto"/>
          <w:sz w:val="20"/>
          <w:szCs w:val="20"/>
        </w:rPr>
        <w:t>Composizione del gruppo di lavoro</w:t>
      </w:r>
    </w:p>
    <w:p w14:paraId="20D91C8A" w14:textId="77777777" w:rsidR="001C170A" w:rsidRPr="008F20DD" w:rsidRDefault="00F07B37" w:rsidP="00FC29CF">
      <w:pPr>
        <w:pStyle w:val="Sottotitolo"/>
        <w:numPr>
          <w:ilvl w:val="0"/>
          <w:numId w:val="1"/>
        </w:numPr>
        <w:rPr>
          <w:rFonts w:asciiTheme="minorHAnsi" w:hAnsiTheme="minorHAnsi" w:cs="Tahoma"/>
          <w:color w:val="auto"/>
          <w:sz w:val="20"/>
          <w:szCs w:val="20"/>
        </w:rPr>
      </w:pPr>
      <w:r w:rsidRPr="008F20DD">
        <w:rPr>
          <w:rFonts w:asciiTheme="minorHAnsi" w:hAnsiTheme="minorHAnsi" w:cs="Tahoma"/>
          <w:color w:val="auto"/>
          <w:sz w:val="20"/>
          <w:szCs w:val="20"/>
        </w:rPr>
        <w:t xml:space="preserve">Elementi migliorativi </w:t>
      </w:r>
      <w:r w:rsidR="00222B28" w:rsidRPr="008F20DD">
        <w:rPr>
          <w:rFonts w:asciiTheme="minorHAnsi" w:hAnsiTheme="minorHAnsi" w:cs="Tahoma"/>
          <w:color w:val="auto"/>
          <w:sz w:val="20"/>
          <w:szCs w:val="20"/>
        </w:rPr>
        <w:t>proposti</w:t>
      </w:r>
    </w:p>
    <w:p w14:paraId="765A949F" w14:textId="77777777" w:rsidR="00C12AEB" w:rsidRPr="008F20DD" w:rsidRDefault="00C12AEB" w:rsidP="00C12AEB">
      <w:pPr>
        <w:rPr>
          <w:sz w:val="20"/>
          <w:szCs w:val="20"/>
        </w:rPr>
      </w:pPr>
    </w:p>
    <w:p w14:paraId="0C0490ED" w14:textId="77777777" w:rsidR="00C12AEB" w:rsidRPr="008F20DD" w:rsidRDefault="00C12AEB" w:rsidP="00C12AEB">
      <w:pPr>
        <w:rPr>
          <w:sz w:val="20"/>
          <w:szCs w:val="20"/>
        </w:rPr>
      </w:pPr>
    </w:p>
    <w:p w14:paraId="26387CA3" w14:textId="77777777" w:rsidR="00C12AEB" w:rsidRPr="008F20DD" w:rsidRDefault="00C12AEB" w:rsidP="00C12AEB">
      <w:pPr>
        <w:rPr>
          <w:sz w:val="20"/>
          <w:szCs w:val="20"/>
        </w:rPr>
      </w:pPr>
    </w:p>
    <w:p w14:paraId="601236F4" w14:textId="77777777" w:rsidR="006D15C3" w:rsidRPr="008F20DD" w:rsidRDefault="006D15C3" w:rsidP="00C12AEB">
      <w:pPr>
        <w:widowControl w:val="0"/>
        <w:spacing w:before="240"/>
        <w:rPr>
          <w:rFonts w:cs="Arial"/>
          <w:b/>
          <w:i/>
          <w:iCs/>
          <w:sz w:val="20"/>
          <w:szCs w:val="20"/>
        </w:rPr>
      </w:pPr>
    </w:p>
    <w:p w14:paraId="35D32242" w14:textId="77777777" w:rsidR="006D15C3" w:rsidRPr="008F20DD" w:rsidRDefault="006D15C3" w:rsidP="00C12AEB">
      <w:pPr>
        <w:widowControl w:val="0"/>
        <w:spacing w:before="240"/>
        <w:rPr>
          <w:rFonts w:cs="Arial"/>
          <w:b/>
          <w:i/>
          <w:iCs/>
          <w:sz w:val="20"/>
          <w:szCs w:val="20"/>
        </w:rPr>
      </w:pPr>
    </w:p>
    <w:p w14:paraId="370BFEEC" w14:textId="2E13C705" w:rsidR="006D15C3" w:rsidRDefault="006D15C3" w:rsidP="00C12AEB">
      <w:pPr>
        <w:widowControl w:val="0"/>
        <w:spacing w:before="240"/>
        <w:rPr>
          <w:rFonts w:cs="Arial"/>
          <w:b/>
          <w:i/>
          <w:iCs/>
          <w:sz w:val="20"/>
          <w:szCs w:val="20"/>
        </w:rPr>
      </w:pPr>
    </w:p>
    <w:p w14:paraId="47C6E04F" w14:textId="33981A34" w:rsidR="008F20DD" w:rsidRDefault="008F20DD" w:rsidP="00C12AEB">
      <w:pPr>
        <w:widowControl w:val="0"/>
        <w:spacing w:before="240"/>
        <w:rPr>
          <w:rFonts w:cs="Arial"/>
          <w:b/>
          <w:i/>
          <w:iCs/>
          <w:sz w:val="20"/>
          <w:szCs w:val="20"/>
        </w:rPr>
      </w:pPr>
    </w:p>
    <w:p w14:paraId="6D321F1F" w14:textId="36E0C71F" w:rsidR="008F20DD" w:rsidRDefault="008F20DD" w:rsidP="00C12AEB">
      <w:pPr>
        <w:widowControl w:val="0"/>
        <w:spacing w:before="240"/>
        <w:rPr>
          <w:rFonts w:cs="Arial"/>
          <w:b/>
          <w:i/>
          <w:iCs/>
          <w:sz w:val="20"/>
          <w:szCs w:val="20"/>
        </w:rPr>
      </w:pPr>
    </w:p>
    <w:p w14:paraId="6843C89A" w14:textId="0B739BB5" w:rsidR="008F20DD" w:rsidRDefault="008F20DD" w:rsidP="00C12AEB">
      <w:pPr>
        <w:widowControl w:val="0"/>
        <w:spacing w:before="240"/>
        <w:rPr>
          <w:rFonts w:cs="Arial"/>
          <w:b/>
          <w:i/>
          <w:iCs/>
          <w:sz w:val="20"/>
          <w:szCs w:val="20"/>
        </w:rPr>
      </w:pPr>
    </w:p>
    <w:p w14:paraId="6D292779" w14:textId="5EDC3A0D" w:rsidR="008F20DD" w:rsidRDefault="008F20DD" w:rsidP="00C12AEB">
      <w:pPr>
        <w:widowControl w:val="0"/>
        <w:spacing w:before="240"/>
        <w:rPr>
          <w:rFonts w:cs="Arial"/>
          <w:b/>
          <w:i/>
          <w:iCs/>
          <w:sz w:val="20"/>
          <w:szCs w:val="20"/>
        </w:rPr>
      </w:pPr>
    </w:p>
    <w:p w14:paraId="41ABF08B" w14:textId="77777777" w:rsidR="008F20DD" w:rsidRPr="008F20DD" w:rsidRDefault="008F20DD" w:rsidP="00C12AEB">
      <w:pPr>
        <w:widowControl w:val="0"/>
        <w:spacing w:before="240"/>
        <w:rPr>
          <w:rFonts w:cs="Arial"/>
          <w:b/>
          <w:i/>
          <w:iCs/>
          <w:sz w:val="20"/>
          <w:szCs w:val="20"/>
        </w:rPr>
      </w:pPr>
    </w:p>
    <w:p w14:paraId="623F7495" w14:textId="77777777" w:rsidR="006D15C3" w:rsidRPr="008F20DD" w:rsidRDefault="006D15C3" w:rsidP="00C12AEB">
      <w:pPr>
        <w:widowControl w:val="0"/>
        <w:spacing w:before="240"/>
        <w:rPr>
          <w:rFonts w:cs="Arial"/>
          <w:b/>
          <w:i/>
          <w:iCs/>
          <w:sz w:val="20"/>
          <w:szCs w:val="20"/>
        </w:rPr>
      </w:pPr>
    </w:p>
    <w:p w14:paraId="37685198" w14:textId="77777777" w:rsidR="006D15C3" w:rsidRPr="008F20DD" w:rsidRDefault="006D15C3" w:rsidP="00C12AEB">
      <w:pPr>
        <w:widowControl w:val="0"/>
        <w:spacing w:before="240"/>
        <w:rPr>
          <w:rFonts w:cs="Arial"/>
          <w:b/>
          <w:i/>
          <w:iCs/>
          <w:sz w:val="20"/>
          <w:szCs w:val="20"/>
        </w:rPr>
      </w:pPr>
    </w:p>
    <w:p w14:paraId="380F096A" w14:textId="77777777" w:rsidR="006D15C3" w:rsidRPr="008F20DD" w:rsidRDefault="006D15C3" w:rsidP="00C12AEB">
      <w:pPr>
        <w:widowControl w:val="0"/>
        <w:spacing w:before="240"/>
        <w:rPr>
          <w:rFonts w:cs="Arial"/>
          <w:b/>
          <w:i/>
          <w:iCs/>
          <w:sz w:val="20"/>
          <w:szCs w:val="20"/>
        </w:rPr>
      </w:pPr>
    </w:p>
    <w:p w14:paraId="7742F007" w14:textId="43C89A96" w:rsidR="008B5AC4" w:rsidRPr="008F20DD" w:rsidRDefault="008B5AC4" w:rsidP="0019574F">
      <w:pPr>
        <w:rPr>
          <w:b/>
          <w:i/>
          <w:sz w:val="20"/>
          <w:szCs w:val="20"/>
        </w:rPr>
      </w:pPr>
      <w:r w:rsidRPr="008F20DD">
        <w:rPr>
          <w:b/>
          <w:i/>
          <w:sz w:val="20"/>
          <w:szCs w:val="20"/>
        </w:rPr>
        <w:t xml:space="preserve">Documento informatico firmato digitalmente ai sensi del </w:t>
      </w:r>
      <w:proofErr w:type="spellStart"/>
      <w:r w:rsidRPr="008F20DD">
        <w:rPr>
          <w:b/>
          <w:i/>
          <w:sz w:val="20"/>
          <w:szCs w:val="20"/>
        </w:rPr>
        <w:t>D.Lgs</w:t>
      </w:r>
      <w:proofErr w:type="spellEnd"/>
      <w:r w:rsidRPr="008F20DD">
        <w:rPr>
          <w:b/>
          <w:i/>
          <w:sz w:val="20"/>
          <w:szCs w:val="20"/>
        </w:rPr>
        <w:t xml:space="preserve"> 82/2005 s.m.i. e norme collegate, il quale sostituisce il documento cartaceo e la firma autografa.</w:t>
      </w:r>
    </w:p>
    <w:p w14:paraId="2D850C86" w14:textId="77777777" w:rsidR="00AF018A" w:rsidRPr="008F20DD" w:rsidRDefault="00AF018A" w:rsidP="00222B28">
      <w:pPr>
        <w:pStyle w:val="Titolo2"/>
        <w:rPr>
          <w:rFonts w:asciiTheme="minorHAnsi" w:hAnsiTheme="minorHAnsi"/>
          <w:sz w:val="20"/>
          <w:szCs w:val="20"/>
        </w:rPr>
      </w:pPr>
      <w:r w:rsidRPr="008F20DD">
        <w:rPr>
          <w:rFonts w:asciiTheme="minorHAnsi" w:hAnsiTheme="minorHAnsi"/>
          <w:sz w:val="20"/>
          <w:szCs w:val="20"/>
        </w:rPr>
        <w:lastRenderedPageBreak/>
        <w:t>Composizione del gruppo di lavoro</w:t>
      </w:r>
    </w:p>
    <w:p w14:paraId="217F8504" w14:textId="77777777" w:rsidR="00A1320E" w:rsidRPr="008F20DD" w:rsidRDefault="00A1320E" w:rsidP="00784123">
      <w:pPr>
        <w:rPr>
          <w:rFonts w:eastAsia="Calibri" w:cs="Arial"/>
          <w:sz w:val="20"/>
          <w:szCs w:val="20"/>
          <w:lang w:eastAsia="it-IT"/>
        </w:rPr>
      </w:pPr>
    </w:p>
    <w:p w14:paraId="542CBD81" w14:textId="33A87AEA" w:rsidR="00784123" w:rsidRPr="008F20DD" w:rsidRDefault="00D32A37" w:rsidP="00784123">
      <w:pPr>
        <w:rPr>
          <w:rFonts w:eastAsia="Calibri" w:cs="Arial"/>
          <w:sz w:val="20"/>
          <w:szCs w:val="20"/>
          <w:lang w:eastAsia="it-IT"/>
        </w:rPr>
      </w:pPr>
      <w:r w:rsidRPr="008F20DD">
        <w:rPr>
          <w:rFonts w:eastAsia="Calibri" w:cs="Arial"/>
          <w:sz w:val="20"/>
          <w:szCs w:val="20"/>
          <w:lang w:eastAsia="it-IT"/>
        </w:rPr>
        <w:t>CONCORRENTE</w:t>
      </w:r>
      <w:r w:rsidR="00784123" w:rsidRPr="008F20DD">
        <w:rPr>
          <w:rFonts w:eastAsia="Calibri" w:cs="Arial"/>
          <w:sz w:val="20"/>
          <w:szCs w:val="20"/>
          <w:lang w:eastAsia="it-IT"/>
        </w:rPr>
        <w:t>: ________________</w:t>
      </w:r>
      <w:r w:rsidR="00784123" w:rsidRPr="008F20DD">
        <w:rPr>
          <w:rFonts w:eastAsia="Calibri" w:cs="Arial"/>
          <w:sz w:val="20"/>
          <w:szCs w:val="20"/>
          <w:lang w:eastAsia="it-IT"/>
        </w:rPr>
        <w:tab/>
      </w:r>
      <w:r w:rsidR="00784123" w:rsidRPr="008F20DD">
        <w:rPr>
          <w:rFonts w:eastAsia="Calibri" w:cs="Arial"/>
          <w:sz w:val="20"/>
          <w:szCs w:val="20"/>
          <w:lang w:eastAsia="it-IT"/>
        </w:rPr>
        <w:tab/>
      </w:r>
      <w:r w:rsidR="00784123" w:rsidRPr="008F20DD">
        <w:rPr>
          <w:rFonts w:eastAsia="Calibri" w:cs="Arial"/>
          <w:sz w:val="20"/>
          <w:szCs w:val="20"/>
          <w:lang w:eastAsia="it-IT"/>
        </w:rPr>
        <w:tab/>
      </w:r>
      <w:r w:rsidR="00784123" w:rsidRPr="008F20DD">
        <w:rPr>
          <w:rFonts w:eastAsia="Calibri" w:cs="Arial"/>
          <w:sz w:val="20"/>
          <w:szCs w:val="20"/>
          <w:lang w:eastAsia="it-IT"/>
        </w:rPr>
        <w:tab/>
      </w:r>
      <w:r w:rsidR="00784123" w:rsidRPr="008F20DD">
        <w:rPr>
          <w:rFonts w:eastAsia="Calibri" w:cs="Arial"/>
          <w:sz w:val="20"/>
          <w:szCs w:val="20"/>
          <w:lang w:eastAsia="it-IT"/>
        </w:rPr>
        <w:tab/>
      </w:r>
    </w:p>
    <w:p w14:paraId="540F65C6" w14:textId="0EF889A8" w:rsidR="007A4534" w:rsidRPr="008F20DD" w:rsidRDefault="00784123" w:rsidP="007A4534">
      <w:pPr>
        <w:spacing w:before="60" w:after="60"/>
        <w:jc w:val="both"/>
        <w:rPr>
          <w:rFonts w:eastAsiaTheme="majorEastAsia" w:cs="Tahoma"/>
          <w:sz w:val="20"/>
          <w:szCs w:val="20"/>
        </w:rPr>
      </w:pPr>
      <w:r w:rsidRPr="008F20DD">
        <w:rPr>
          <w:rFonts w:eastAsia="Calibri" w:cs="Arial"/>
          <w:sz w:val="20"/>
          <w:szCs w:val="20"/>
          <w:lang w:eastAsia="it-IT"/>
        </w:rPr>
        <w:t>La composizione del team del Fornitore, a valere dalla data _________________, è sintetizzata nella seguente</w:t>
      </w:r>
      <w:r w:rsidR="00A618C9">
        <w:rPr>
          <w:rFonts w:eastAsia="Calibri" w:cs="Arial"/>
          <w:sz w:val="20"/>
          <w:szCs w:val="20"/>
          <w:lang w:eastAsia="it-IT"/>
        </w:rPr>
        <w:t xml:space="preserve"> </w:t>
      </w:r>
      <w:r w:rsidR="007A4534" w:rsidRPr="008F20DD">
        <w:rPr>
          <w:rFonts w:eastAsiaTheme="majorEastAsia" w:cs="Tahoma"/>
          <w:sz w:val="20"/>
          <w:szCs w:val="20"/>
        </w:rPr>
        <w:t xml:space="preserve">Tabella di associazione tra le figure professionali richieste per lo svolgimento dei servizi e le risorse proposte con i CV: </w:t>
      </w:r>
    </w:p>
    <w:tbl>
      <w:tblPr>
        <w:tblStyle w:val="Grigliatabella"/>
        <w:tblpPr w:leftFromText="141" w:rightFromText="141" w:vertAnchor="text" w:horzAnchor="margin" w:tblpXSpec="right" w:tblpY="158"/>
        <w:tblW w:w="9751" w:type="dxa"/>
        <w:tblLook w:val="04A0" w:firstRow="1" w:lastRow="0" w:firstColumn="1" w:lastColumn="0" w:noHBand="0" w:noVBand="1"/>
      </w:tblPr>
      <w:tblGrid>
        <w:gridCol w:w="2381"/>
        <w:gridCol w:w="1474"/>
        <w:gridCol w:w="1474"/>
        <w:gridCol w:w="1474"/>
        <w:gridCol w:w="1474"/>
        <w:gridCol w:w="1474"/>
      </w:tblGrid>
      <w:tr w:rsidR="005A3660" w:rsidRPr="00A618C9" w14:paraId="4135E49B" w14:textId="77777777" w:rsidTr="005A3660">
        <w:tc>
          <w:tcPr>
            <w:tcW w:w="2381" w:type="dxa"/>
            <w:shd w:val="clear" w:color="auto" w:fill="B8CCE4" w:themeFill="accent1" w:themeFillTint="66"/>
            <w:vAlign w:val="center"/>
          </w:tcPr>
          <w:p w14:paraId="59378A31" w14:textId="77777777" w:rsidR="005A3660" w:rsidRPr="00A618C9" w:rsidRDefault="005A3660" w:rsidP="00D8369D">
            <w:pPr>
              <w:widowControl w:val="0"/>
              <w:spacing w:after="120"/>
              <w:jc w:val="center"/>
              <w:rPr>
                <w:rFonts w:cs="Calibri"/>
                <w:b/>
                <w:sz w:val="20"/>
                <w:szCs w:val="20"/>
              </w:rPr>
            </w:pPr>
            <w:r w:rsidRPr="00A618C9">
              <w:rPr>
                <w:rFonts w:cs="Calibri"/>
                <w:b/>
                <w:sz w:val="20"/>
                <w:szCs w:val="20"/>
              </w:rPr>
              <w:t>Nominativo Risorsa</w:t>
            </w:r>
          </w:p>
        </w:tc>
        <w:tc>
          <w:tcPr>
            <w:tcW w:w="1474" w:type="dxa"/>
            <w:shd w:val="clear" w:color="auto" w:fill="B8CCE4" w:themeFill="accent1" w:themeFillTint="66"/>
            <w:vAlign w:val="center"/>
          </w:tcPr>
          <w:p w14:paraId="07CFBA63" w14:textId="15F4C341" w:rsidR="005A3660" w:rsidRPr="00A618C9" w:rsidRDefault="005A3660" w:rsidP="005A3660">
            <w:pPr>
              <w:widowControl w:val="0"/>
              <w:spacing w:after="120"/>
              <w:jc w:val="center"/>
              <w:rPr>
                <w:rFonts w:cs="Calibri"/>
                <w:b/>
                <w:sz w:val="20"/>
                <w:szCs w:val="20"/>
              </w:rPr>
            </w:pPr>
            <w:r>
              <w:rPr>
                <w:rFonts w:cs="Calibri"/>
                <w:b/>
                <w:sz w:val="20"/>
                <w:szCs w:val="20"/>
              </w:rPr>
              <w:t>Referente Tecnico del contratto</w:t>
            </w:r>
          </w:p>
        </w:tc>
        <w:tc>
          <w:tcPr>
            <w:tcW w:w="1474" w:type="dxa"/>
            <w:shd w:val="clear" w:color="auto" w:fill="B8CCE4" w:themeFill="accent1" w:themeFillTint="66"/>
            <w:vAlign w:val="center"/>
          </w:tcPr>
          <w:p w14:paraId="42BD4EC5" w14:textId="3B13F5F6" w:rsidR="005A3660" w:rsidRPr="00A618C9" w:rsidRDefault="005A3660" w:rsidP="00D8369D">
            <w:pPr>
              <w:widowControl w:val="0"/>
              <w:spacing w:after="120"/>
              <w:jc w:val="center"/>
              <w:rPr>
                <w:rFonts w:cs="Calibri"/>
                <w:b/>
                <w:sz w:val="20"/>
                <w:szCs w:val="20"/>
              </w:rPr>
            </w:pPr>
            <w:r w:rsidRPr="00A618C9">
              <w:rPr>
                <w:rFonts w:cs="Calibri"/>
                <w:b/>
                <w:sz w:val="20"/>
                <w:szCs w:val="20"/>
              </w:rPr>
              <w:t>Service Manager</w:t>
            </w:r>
          </w:p>
        </w:tc>
        <w:tc>
          <w:tcPr>
            <w:tcW w:w="1474" w:type="dxa"/>
            <w:shd w:val="clear" w:color="auto" w:fill="B8CCE4" w:themeFill="accent1" w:themeFillTint="66"/>
            <w:vAlign w:val="center"/>
          </w:tcPr>
          <w:p w14:paraId="7383B4A7" w14:textId="44165D9E" w:rsidR="005A3660" w:rsidRPr="00A618C9" w:rsidRDefault="005A3660" w:rsidP="00D8369D">
            <w:pPr>
              <w:widowControl w:val="0"/>
              <w:spacing w:after="120"/>
              <w:jc w:val="center"/>
              <w:rPr>
                <w:rFonts w:cs="Calibri"/>
                <w:b/>
                <w:sz w:val="20"/>
                <w:szCs w:val="20"/>
                <w:lang w:val="en-US"/>
              </w:rPr>
            </w:pPr>
            <w:r w:rsidRPr="00A618C9">
              <w:rPr>
                <w:rFonts w:cs="Calibri"/>
                <w:b/>
                <w:sz w:val="20"/>
                <w:szCs w:val="20"/>
                <w:lang w:val="en-US"/>
              </w:rPr>
              <w:t>SAP BO PC application solution architect</w:t>
            </w:r>
          </w:p>
        </w:tc>
        <w:tc>
          <w:tcPr>
            <w:tcW w:w="1474" w:type="dxa"/>
            <w:shd w:val="clear" w:color="auto" w:fill="B8CCE4" w:themeFill="accent1" w:themeFillTint="66"/>
            <w:vAlign w:val="center"/>
          </w:tcPr>
          <w:p w14:paraId="1EB669C0" w14:textId="478009E1" w:rsidR="005A3660" w:rsidRPr="00A618C9" w:rsidRDefault="005A3660" w:rsidP="00D8369D">
            <w:pPr>
              <w:widowControl w:val="0"/>
              <w:spacing w:after="120"/>
              <w:jc w:val="center"/>
              <w:rPr>
                <w:rFonts w:cs="Calibri"/>
                <w:b/>
                <w:sz w:val="20"/>
                <w:szCs w:val="20"/>
                <w:lang w:val="en-US"/>
              </w:rPr>
            </w:pPr>
            <w:r w:rsidRPr="00A618C9">
              <w:rPr>
                <w:rFonts w:cs="Calibri"/>
                <w:b/>
                <w:sz w:val="20"/>
                <w:szCs w:val="20"/>
                <w:lang w:val="en-US"/>
              </w:rPr>
              <w:t>SAP BO PC NW senior consultant</w:t>
            </w:r>
          </w:p>
        </w:tc>
        <w:tc>
          <w:tcPr>
            <w:tcW w:w="1474" w:type="dxa"/>
            <w:shd w:val="clear" w:color="auto" w:fill="B8CCE4" w:themeFill="accent1" w:themeFillTint="66"/>
            <w:vAlign w:val="center"/>
          </w:tcPr>
          <w:p w14:paraId="5703A09F" w14:textId="4111D56A" w:rsidR="005A3660" w:rsidRPr="00A618C9" w:rsidRDefault="005A3660" w:rsidP="00D8369D">
            <w:pPr>
              <w:widowControl w:val="0"/>
              <w:spacing w:after="120"/>
              <w:jc w:val="center"/>
              <w:rPr>
                <w:rFonts w:cs="Calibri"/>
                <w:b/>
                <w:sz w:val="20"/>
                <w:szCs w:val="20"/>
              </w:rPr>
            </w:pPr>
            <w:r w:rsidRPr="00A618C9">
              <w:rPr>
                <w:rFonts w:cs="Calibri"/>
                <w:b/>
                <w:sz w:val="20"/>
                <w:szCs w:val="20"/>
              </w:rPr>
              <w:t>SAP BO PC NW consultant</w:t>
            </w:r>
          </w:p>
        </w:tc>
      </w:tr>
      <w:tr w:rsidR="005A3660" w:rsidRPr="00A618C9" w14:paraId="6405ABB3" w14:textId="77777777" w:rsidTr="005A3660">
        <w:tc>
          <w:tcPr>
            <w:tcW w:w="2381" w:type="dxa"/>
          </w:tcPr>
          <w:p w14:paraId="4B8FD6EA" w14:textId="77777777" w:rsidR="005A3660" w:rsidRPr="00A618C9" w:rsidRDefault="005A3660" w:rsidP="00D8369D">
            <w:pPr>
              <w:widowControl w:val="0"/>
              <w:spacing w:after="120"/>
              <w:rPr>
                <w:rFonts w:cs="Calibri"/>
                <w:i/>
                <w:sz w:val="20"/>
                <w:szCs w:val="20"/>
              </w:rPr>
            </w:pPr>
            <w:r w:rsidRPr="00A618C9">
              <w:rPr>
                <w:rFonts w:cs="Calibri"/>
                <w:i/>
                <w:sz w:val="20"/>
                <w:szCs w:val="20"/>
              </w:rPr>
              <w:t>Inserire nome e cognome</w:t>
            </w:r>
          </w:p>
        </w:tc>
        <w:tc>
          <w:tcPr>
            <w:tcW w:w="1474" w:type="dxa"/>
          </w:tcPr>
          <w:p w14:paraId="4CE2C69D" w14:textId="4423C442" w:rsidR="005A3660" w:rsidRPr="00A618C9" w:rsidRDefault="005A3660" w:rsidP="00D8369D">
            <w:pPr>
              <w:widowControl w:val="0"/>
              <w:jc w:val="center"/>
              <w:rPr>
                <w:rFonts w:cs="Calibri"/>
                <w:sz w:val="20"/>
                <w:szCs w:val="20"/>
              </w:rPr>
            </w:pPr>
            <w:r>
              <w:rPr>
                <w:rFonts w:cs="Calibri"/>
                <w:sz w:val="20"/>
                <w:szCs w:val="20"/>
              </w:rPr>
              <w:t>X</w:t>
            </w:r>
          </w:p>
        </w:tc>
        <w:tc>
          <w:tcPr>
            <w:tcW w:w="1474" w:type="dxa"/>
          </w:tcPr>
          <w:p w14:paraId="6834A938" w14:textId="2B2CEB39" w:rsidR="005A3660" w:rsidRPr="00A618C9" w:rsidRDefault="005A3660" w:rsidP="00D8369D">
            <w:pPr>
              <w:widowControl w:val="0"/>
              <w:jc w:val="center"/>
              <w:rPr>
                <w:rFonts w:cs="Calibri"/>
                <w:sz w:val="20"/>
                <w:szCs w:val="20"/>
              </w:rPr>
            </w:pPr>
          </w:p>
        </w:tc>
        <w:tc>
          <w:tcPr>
            <w:tcW w:w="1474" w:type="dxa"/>
          </w:tcPr>
          <w:p w14:paraId="474CBDDB" w14:textId="77777777" w:rsidR="005A3660" w:rsidRPr="00A618C9" w:rsidRDefault="005A3660" w:rsidP="00D8369D">
            <w:pPr>
              <w:widowControl w:val="0"/>
              <w:jc w:val="center"/>
              <w:rPr>
                <w:rFonts w:cs="Calibri"/>
                <w:sz w:val="20"/>
                <w:szCs w:val="20"/>
              </w:rPr>
            </w:pPr>
          </w:p>
        </w:tc>
        <w:tc>
          <w:tcPr>
            <w:tcW w:w="1474" w:type="dxa"/>
          </w:tcPr>
          <w:p w14:paraId="661C65B4" w14:textId="77777777" w:rsidR="005A3660" w:rsidRPr="00A618C9" w:rsidRDefault="005A3660" w:rsidP="00D8369D">
            <w:pPr>
              <w:widowControl w:val="0"/>
              <w:jc w:val="center"/>
              <w:rPr>
                <w:rFonts w:cs="Calibri"/>
                <w:sz w:val="20"/>
                <w:szCs w:val="20"/>
              </w:rPr>
            </w:pPr>
          </w:p>
        </w:tc>
        <w:tc>
          <w:tcPr>
            <w:tcW w:w="1474" w:type="dxa"/>
          </w:tcPr>
          <w:p w14:paraId="6A76A0DA" w14:textId="77777777" w:rsidR="005A3660" w:rsidRPr="00A618C9" w:rsidRDefault="005A3660" w:rsidP="00D8369D">
            <w:pPr>
              <w:widowControl w:val="0"/>
              <w:jc w:val="center"/>
              <w:rPr>
                <w:rFonts w:cs="Calibri"/>
                <w:sz w:val="20"/>
                <w:szCs w:val="20"/>
              </w:rPr>
            </w:pPr>
          </w:p>
        </w:tc>
      </w:tr>
      <w:tr w:rsidR="005A3660" w:rsidRPr="00A618C9" w14:paraId="78E3EE35" w14:textId="77777777" w:rsidTr="005A3660">
        <w:tc>
          <w:tcPr>
            <w:tcW w:w="2381" w:type="dxa"/>
          </w:tcPr>
          <w:p w14:paraId="61A498B6" w14:textId="3244DCF0" w:rsidR="005A3660" w:rsidRPr="00EF6742" w:rsidRDefault="005A3660" w:rsidP="005A3660">
            <w:pPr>
              <w:widowControl w:val="0"/>
              <w:spacing w:after="120"/>
              <w:rPr>
                <w:rFonts w:cs="Calibri"/>
                <w:i/>
                <w:sz w:val="20"/>
                <w:szCs w:val="20"/>
              </w:rPr>
            </w:pPr>
            <w:r w:rsidRPr="00A618C9">
              <w:rPr>
                <w:rFonts w:cs="Calibri"/>
                <w:i/>
                <w:sz w:val="20"/>
                <w:szCs w:val="20"/>
              </w:rPr>
              <w:t>Inserire nome e cognome</w:t>
            </w:r>
          </w:p>
        </w:tc>
        <w:tc>
          <w:tcPr>
            <w:tcW w:w="1474" w:type="dxa"/>
          </w:tcPr>
          <w:p w14:paraId="02835D6E" w14:textId="77777777" w:rsidR="005A3660" w:rsidRPr="00A618C9" w:rsidRDefault="005A3660" w:rsidP="005A3660">
            <w:pPr>
              <w:widowControl w:val="0"/>
              <w:jc w:val="center"/>
              <w:rPr>
                <w:rFonts w:cs="Calibri"/>
                <w:sz w:val="20"/>
                <w:szCs w:val="20"/>
              </w:rPr>
            </w:pPr>
          </w:p>
        </w:tc>
        <w:tc>
          <w:tcPr>
            <w:tcW w:w="1474" w:type="dxa"/>
          </w:tcPr>
          <w:p w14:paraId="04A3FA3D" w14:textId="16DCA534" w:rsidR="005A3660" w:rsidRPr="00A618C9" w:rsidRDefault="005A3660" w:rsidP="005A3660">
            <w:pPr>
              <w:widowControl w:val="0"/>
              <w:jc w:val="center"/>
              <w:rPr>
                <w:rFonts w:cs="Calibri"/>
                <w:sz w:val="20"/>
                <w:szCs w:val="20"/>
              </w:rPr>
            </w:pPr>
            <w:r w:rsidRPr="00A618C9">
              <w:rPr>
                <w:rFonts w:cs="Calibri"/>
                <w:sz w:val="20"/>
                <w:szCs w:val="20"/>
              </w:rPr>
              <w:t>X</w:t>
            </w:r>
          </w:p>
        </w:tc>
        <w:tc>
          <w:tcPr>
            <w:tcW w:w="1474" w:type="dxa"/>
          </w:tcPr>
          <w:p w14:paraId="21C3AF43" w14:textId="77777777" w:rsidR="005A3660" w:rsidRPr="00A618C9" w:rsidRDefault="005A3660" w:rsidP="005A3660">
            <w:pPr>
              <w:widowControl w:val="0"/>
              <w:jc w:val="center"/>
              <w:rPr>
                <w:rFonts w:cs="Calibri"/>
                <w:sz w:val="20"/>
                <w:szCs w:val="20"/>
              </w:rPr>
            </w:pPr>
          </w:p>
        </w:tc>
        <w:tc>
          <w:tcPr>
            <w:tcW w:w="1474" w:type="dxa"/>
          </w:tcPr>
          <w:p w14:paraId="6B27512E" w14:textId="77777777" w:rsidR="005A3660" w:rsidRPr="00A618C9" w:rsidRDefault="005A3660" w:rsidP="005A3660">
            <w:pPr>
              <w:widowControl w:val="0"/>
              <w:jc w:val="center"/>
              <w:rPr>
                <w:rFonts w:cs="Calibri"/>
                <w:sz w:val="20"/>
                <w:szCs w:val="20"/>
              </w:rPr>
            </w:pPr>
          </w:p>
        </w:tc>
        <w:tc>
          <w:tcPr>
            <w:tcW w:w="1474" w:type="dxa"/>
          </w:tcPr>
          <w:p w14:paraId="5E6236FA" w14:textId="77777777" w:rsidR="005A3660" w:rsidRPr="00A618C9" w:rsidRDefault="005A3660" w:rsidP="005A3660">
            <w:pPr>
              <w:widowControl w:val="0"/>
              <w:jc w:val="center"/>
              <w:rPr>
                <w:rFonts w:cs="Calibri"/>
                <w:sz w:val="20"/>
                <w:szCs w:val="20"/>
              </w:rPr>
            </w:pPr>
          </w:p>
        </w:tc>
      </w:tr>
      <w:tr w:rsidR="005A3660" w:rsidRPr="00A618C9" w14:paraId="3A5B43DF" w14:textId="77777777" w:rsidTr="005A3660">
        <w:tc>
          <w:tcPr>
            <w:tcW w:w="2381" w:type="dxa"/>
          </w:tcPr>
          <w:p w14:paraId="4898F06E" w14:textId="77777777" w:rsidR="005A3660" w:rsidRPr="00A618C9" w:rsidRDefault="005A3660" w:rsidP="005A3660">
            <w:pPr>
              <w:widowControl w:val="0"/>
              <w:spacing w:after="120"/>
              <w:rPr>
                <w:rFonts w:cs="Calibri"/>
                <w:sz w:val="20"/>
                <w:szCs w:val="20"/>
              </w:rPr>
            </w:pPr>
            <w:r w:rsidRPr="00EF6742">
              <w:rPr>
                <w:rFonts w:cs="Calibri"/>
                <w:i/>
                <w:sz w:val="20"/>
                <w:szCs w:val="20"/>
              </w:rPr>
              <w:t>Inserire nome e cognome</w:t>
            </w:r>
          </w:p>
        </w:tc>
        <w:tc>
          <w:tcPr>
            <w:tcW w:w="1474" w:type="dxa"/>
          </w:tcPr>
          <w:p w14:paraId="61E398EA" w14:textId="77777777" w:rsidR="005A3660" w:rsidRPr="00A618C9" w:rsidRDefault="005A3660" w:rsidP="005A3660">
            <w:pPr>
              <w:widowControl w:val="0"/>
              <w:jc w:val="center"/>
              <w:rPr>
                <w:rFonts w:cs="Calibri"/>
                <w:sz w:val="20"/>
                <w:szCs w:val="20"/>
              </w:rPr>
            </w:pPr>
          </w:p>
        </w:tc>
        <w:tc>
          <w:tcPr>
            <w:tcW w:w="1474" w:type="dxa"/>
          </w:tcPr>
          <w:p w14:paraId="2E4C9636" w14:textId="32EA4EF3" w:rsidR="005A3660" w:rsidRPr="00A618C9" w:rsidRDefault="005A3660" w:rsidP="005A3660">
            <w:pPr>
              <w:widowControl w:val="0"/>
              <w:jc w:val="center"/>
              <w:rPr>
                <w:rFonts w:cs="Calibri"/>
                <w:sz w:val="20"/>
                <w:szCs w:val="20"/>
              </w:rPr>
            </w:pPr>
          </w:p>
        </w:tc>
        <w:tc>
          <w:tcPr>
            <w:tcW w:w="1474" w:type="dxa"/>
          </w:tcPr>
          <w:p w14:paraId="4B2B5ED2" w14:textId="77777777" w:rsidR="005A3660" w:rsidRPr="00A618C9" w:rsidRDefault="005A3660" w:rsidP="005A3660">
            <w:pPr>
              <w:widowControl w:val="0"/>
              <w:jc w:val="center"/>
              <w:rPr>
                <w:rFonts w:cs="Calibri"/>
                <w:sz w:val="20"/>
                <w:szCs w:val="20"/>
              </w:rPr>
            </w:pPr>
            <w:r w:rsidRPr="00A618C9">
              <w:rPr>
                <w:rFonts w:cs="Calibri"/>
                <w:sz w:val="20"/>
                <w:szCs w:val="20"/>
              </w:rPr>
              <w:t>X</w:t>
            </w:r>
          </w:p>
        </w:tc>
        <w:tc>
          <w:tcPr>
            <w:tcW w:w="1474" w:type="dxa"/>
          </w:tcPr>
          <w:p w14:paraId="59E189E3" w14:textId="77777777" w:rsidR="005A3660" w:rsidRPr="00A618C9" w:rsidRDefault="005A3660" w:rsidP="005A3660">
            <w:pPr>
              <w:widowControl w:val="0"/>
              <w:jc w:val="center"/>
              <w:rPr>
                <w:rFonts w:cs="Calibri"/>
                <w:sz w:val="20"/>
                <w:szCs w:val="20"/>
              </w:rPr>
            </w:pPr>
          </w:p>
        </w:tc>
        <w:tc>
          <w:tcPr>
            <w:tcW w:w="1474" w:type="dxa"/>
          </w:tcPr>
          <w:p w14:paraId="3C739D03" w14:textId="77777777" w:rsidR="005A3660" w:rsidRPr="00A618C9" w:rsidRDefault="005A3660" w:rsidP="005A3660">
            <w:pPr>
              <w:widowControl w:val="0"/>
              <w:jc w:val="center"/>
              <w:rPr>
                <w:rFonts w:cs="Calibri"/>
                <w:sz w:val="20"/>
                <w:szCs w:val="20"/>
              </w:rPr>
            </w:pPr>
          </w:p>
        </w:tc>
      </w:tr>
      <w:tr w:rsidR="005A3660" w:rsidRPr="00A618C9" w14:paraId="02ACE745" w14:textId="77777777" w:rsidTr="005A3660">
        <w:tc>
          <w:tcPr>
            <w:tcW w:w="2381" w:type="dxa"/>
          </w:tcPr>
          <w:p w14:paraId="5A479C4D" w14:textId="77777777" w:rsidR="005A3660" w:rsidRPr="00A618C9" w:rsidRDefault="005A3660" w:rsidP="005A3660">
            <w:pPr>
              <w:widowControl w:val="0"/>
              <w:spacing w:after="120"/>
              <w:rPr>
                <w:rFonts w:cs="Calibri"/>
                <w:sz w:val="20"/>
                <w:szCs w:val="20"/>
              </w:rPr>
            </w:pPr>
            <w:r w:rsidRPr="00EF6742">
              <w:rPr>
                <w:rFonts w:cs="Calibri"/>
                <w:i/>
                <w:sz w:val="20"/>
                <w:szCs w:val="20"/>
              </w:rPr>
              <w:t>Inserire nome e cognome</w:t>
            </w:r>
          </w:p>
        </w:tc>
        <w:tc>
          <w:tcPr>
            <w:tcW w:w="1474" w:type="dxa"/>
          </w:tcPr>
          <w:p w14:paraId="684C162D" w14:textId="77777777" w:rsidR="005A3660" w:rsidRPr="00A618C9" w:rsidRDefault="005A3660" w:rsidP="005A3660">
            <w:pPr>
              <w:widowControl w:val="0"/>
              <w:jc w:val="center"/>
              <w:rPr>
                <w:rFonts w:cs="Calibri"/>
                <w:sz w:val="20"/>
                <w:szCs w:val="20"/>
              </w:rPr>
            </w:pPr>
          </w:p>
        </w:tc>
        <w:tc>
          <w:tcPr>
            <w:tcW w:w="1474" w:type="dxa"/>
          </w:tcPr>
          <w:p w14:paraId="08440B18" w14:textId="736E44A3" w:rsidR="005A3660" w:rsidRPr="00A618C9" w:rsidRDefault="005A3660" w:rsidP="005A3660">
            <w:pPr>
              <w:widowControl w:val="0"/>
              <w:jc w:val="center"/>
              <w:rPr>
                <w:rFonts w:cs="Calibri"/>
                <w:sz w:val="20"/>
                <w:szCs w:val="20"/>
              </w:rPr>
            </w:pPr>
          </w:p>
        </w:tc>
        <w:tc>
          <w:tcPr>
            <w:tcW w:w="1474" w:type="dxa"/>
          </w:tcPr>
          <w:p w14:paraId="356A5862" w14:textId="77777777" w:rsidR="005A3660" w:rsidRPr="00A618C9" w:rsidRDefault="005A3660" w:rsidP="005A3660">
            <w:pPr>
              <w:widowControl w:val="0"/>
              <w:jc w:val="center"/>
              <w:rPr>
                <w:rFonts w:cs="Calibri"/>
                <w:sz w:val="20"/>
                <w:szCs w:val="20"/>
              </w:rPr>
            </w:pPr>
          </w:p>
        </w:tc>
        <w:tc>
          <w:tcPr>
            <w:tcW w:w="1474" w:type="dxa"/>
          </w:tcPr>
          <w:p w14:paraId="4BCD7813" w14:textId="77777777" w:rsidR="005A3660" w:rsidRPr="00A618C9" w:rsidRDefault="005A3660" w:rsidP="005A3660">
            <w:pPr>
              <w:widowControl w:val="0"/>
              <w:jc w:val="center"/>
              <w:rPr>
                <w:rFonts w:cs="Calibri"/>
                <w:sz w:val="20"/>
                <w:szCs w:val="20"/>
              </w:rPr>
            </w:pPr>
            <w:r w:rsidRPr="00A618C9">
              <w:rPr>
                <w:rFonts w:cs="Calibri"/>
                <w:sz w:val="20"/>
                <w:szCs w:val="20"/>
              </w:rPr>
              <w:t>X</w:t>
            </w:r>
          </w:p>
        </w:tc>
        <w:tc>
          <w:tcPr>
            <w:tcW w:w="1474" w:type="dxa"/>
          </w:tcPr>
          <w:p w14:paraId="24844DE4" w14:textId="77777777" w:rsidR="005A3660" w:rsidRPr="00A618C9" w:rsidRDefault="005A3660" w:rsidP="005A3660">
            <w:pPr>
              <w:widowControl w:val="0"/>
              <w:jc w:val="center"/>
              <w:rPr>
                <w:rFonts w:cs="Calibri"/>
                <w:sz w:val="20"/>
                <w:szCs w:val="20"/>
              </w:rPr>
            </w:pPr>
          </w:p>
        </w:tc>
      </w:tr>
      <w:tr w:rsidR="005A3660" w:rsidRPr="00A618C9" w14:paraId="3DF17E03" w14:textId="77777777" w:rsidTr="005A3660">
        <w:tc>
          <w:tcPr>
            <w:tcW w:w="2381" w:type="dxa"/>
          </w:tcPr>
          <w:p w14:paraId="3E30E176" w14:textId="77777777" w:rsidR="005A3660" w:rsidRPr="00A618C9" w:rsidRDefault="005A3660" w:rsidP="005A3660">
            <w:pPr>
              <w:widowControl w:val="0"/>
              <w:spacing w:after="120"/>
              <w:rPr>
                <w:rFonts w:cs="Calibri"/>
                <w:sz w:val="20"/>
                <w:szCs w:val="20"/>
              </w:rPr>
            </w:pPr>
            <w:r w:rsidRPr="00EF6742">
              <w:rPr>
                <w:rFonts w:cs="Calibri"/>
                <w:i/>
                <w:sz w:val="20"/>
                <w:szCs w:val="20"/>
              </w:rPr>
              <w:t>Inserire nome e cognome</w:t>
            </w:r>
          </w:p>
        </w:tc>
        <w:tc>
          <w:tcPr>
            <w:tcW w:w="1474" w:type="dxa"/>
          </w:tcPr>
          <w:p w14:paraId="56DC9D28" w14:textId="77777777" w:rsidR="005A3660" w:rsidRPr="00A618C9" w:rsidRDefault="005A3660" w:rsidP="005A3660">
            <w:pPr>
              <w:widowControl w:val="0"/>
              <w:jc w:val="center"/>
              <w:rPr>
                <w:rFonts w:cs="Calibri"/>
                <w:sz w:val="20"/>
                <w:szCs w:val="20"/>
              </w:rPr>
            </w:pPr>
          </w:p>
        </w:tc>
        <w:tc>
          <w:tcPr>
            <w:tcW w:w="1474" w:type="dxa"/>
          </w:tcPr>
          <w:p w14:paraId="744649D4" w14:textId="49FBAB04" w:rsidR="005A3660" w:rsidRPr="00A618C9" w:rsidRDefault="005A3660" w:rsidP="005A3660">
            <w:pPr>
              <w:widowControl w:val="0"/>
              <w:jc w:val="center"/>
              <w:rPr>
                <w:rFonts w:cs="Calibri"/>
                <w:sz w:val="20"/>
                <w:szCs w:val="20"/>
              </w:rPr>
            </w:pPr>
          </w:p>
        </w:tc>
        <w:tc>
          <w:tcPr>
            <w:tcW w:w="1474" w:type="dxa"/>
          </w:tcPr>
          <w:p w14:paraId="478B3251" w14:textId="77777777" w:rsidR="005A3660" w:rsidRPr="00A618C9" w:rsidRDefault="005A3660" w:rsidP="005A3660">
            <w:pPr>
              <w:widowControl w:val="0"/>
              <w:jc w:val="center"/>
              <w:rPr>
                <w:rFonts w:cs="Calibri"/>
                <w:sz w:val="20"/>
                <w:szCs w:val="20"/>
              </w:rPr>
            </w:pPr>
          </w:p>
        </w:tc>
        <w:tc>
          <w:tcPr>
            <w:tcW w:w="1474" w:type="dxa"/>
          </w:tcPr>
          <w:p w14:paraId="42162145" w14:textId="77777777" w:rsidR="005A3660" w:rsidRPr="00A618C9" w:rsidRDefault="005A3660" w:rsidP="005A3660">
            <w:pPr>
              <w:widowControl w:val="0"/>
              <w:jc w:val="center"/>
              <w:rPr>
                <w:rFonts w:cs="Calibri"/>
                <w:sz w:val="20"/>
                <w:szCs w:val="20"/>
              </w:rPr>
            </w:pPr>
          </w:p>
        </w:tc>
        <w:tc>
          <w:tcPr>
            <w:tcW w:w="1474" w:type="dxa"/>
          </w:tcPr>
          <w:p w14:paraId="660737B8" w14:textId="77777777" w:rsidR="005A3660" w:rsidRPr="00A618C9" w:rsidRDefault="005A3660" w:rsidP="005A3660">
            <w:pPr>
              <w:widowControl w:val="0"/>
              <w:jc w:val="center"/>
              <w:rPr>
                <w:rFonts w:cs="Calibri"/>
                <w:sz w:val="20"/>
                <w:szCs w:val="20"/>
              </w:rPr>
            </w:pPr>
            <w:r w:rsidRPr="00A618C9">
              <w:rPr>
                <w:rFonts w:cs="Calibri"/>
                <w:sz w:val="20"/>
                <w:szCs w:val="20"/>
              </w:rPr>
              <w:t>X</w:t>
            </w:r>
          </w:p>
        </w:tc>
      </w:tr>
    </w:tbl>
    <w:p w14:paraId="7A4AF150" w14:textId="5036480A" w:rsidR="00784123" w:rsidRPr="008F20DD" w:rsidRDefault="00784123" w:rsidP="00784123">
      <w:pPr>
        <w:rPr>
          <w:rFonts w:eastAsia="Calibri" w:cs="Arial"/>
          <w:sz w:val="20"/>
          <w:szCs w:val="20"/>
          <w:lang w:eastAsia="it-IT"/>
        </w:rPr>
      </w:pPr>
    </w:p>
    <w:p w14:paraId="21B64EAD" w14:textId="709731B2" w:rsidR="00784123" w:rsidRPr="008F20DD" w:rsidRDefault="00784123" w:rsidP="00784123">
      <w:pPr>
        <w:rPr>
          <w:rFonts w:eastAsia="Calibri" w:cs="Arial"/>
          <w:sz w:val="20"/>
          <w:szCs w:val="20"/>
          <w:lang w:eastAsia="it-IT"/>
        </w:rPr>
      </w:pPr>
      <w:r w:rsidRPr="008F20DD">
        <w:rPr>
          <w:rFonts w:eastAsia="Calibri" w:cs="Arial"/>
          <w:sz w:val="20"/>
          <w:szCs w:val="20"/>
          <w:lang w:eastAsia="it-IT"/>
        </w:rPr>
        <w:t xml:space="preserve">La mancata rispondenza ai requisiti </w:t>
      </w:r>
      <w:r w:rsidR="009654FE" w:rsidRPr="008F20DD">
        <w:rPr>
          <w:rFonts w:eastAsia="Calibri" w:cs="Arial"/>
          <w:sz w:val="20"/>
          <w:szCs w:val="20"/>
          <w:lang w:eastAsia="it-IT"/>
        </w:rPr>
        <w:t xml:space="preserve">minimi delle </w:t>
      </w:r>
      <w:r w:rsidR="0061260A" w:rsidRPr="008F20DD">
        <w:rPr>
          <w:rFonts w:eastAsia="Calibri" w:cs="Arial"/>
          <w:sz w:val="20"/>
          <w:szCs w:val="20"/>
          <w:lang w:eastAsia="it-IT"/>
        </w:rPr>
        <w:t xml:space="preserve">suddette </w:t>
      </w:r>
      <w:r w:rsidR="009654FE" w:rsidRPr="008F20DD">
        <w:rPr>
          <w:rFonts w:eastAsia="Calibri" w:cs="Arial"/>
          <w:sz w:val="20"/>
          <w:szCs w:val="20"/>
          <w:lang w:eastAsia="it-IT"/>
        </w:rPr>
        <w:t xml:space="preserve">figure </w:t>
      </w:r>
      <w:r w:rsidRPr="008F20DD">
        <w:rPr>
          <w:rFonts w:eastAsia="Calibri" w:cs="Arial"/>
          <w:sz w:val="20"/>
          <w:szCs w:val="20"/>
          <w:lang w:eastAsia="it-IT"/>
        </w:rPr>
        <w:t xml:space="preserve">dichiarati </w:t>
      </w:r>
      <w:r w:rsidR="0061260A" w:rsidRPr="008F20DD">
        <w:rPr>
          <w:rFonts w:eastAsia="Calibri" w:cs="Arial"/>
          <w:sz w:val="20"/>
          <w:szCs w:val="20"/>
          <w:lang w:eastAsia="it-IT"/>
        </w:rPr>
        <w:t xml:space="preserve">successivamente </w:t>
      </w:r>
      <w:r w:rsidRPr="008F20DD">
        <w:rPr>
          <w:rFonts w:eastAsia="Calibri" w:cs="Arial"/>
          <w:sz w:val="20"/>
          <w:szCs w:val="20"/>
          <w:lang w:eastAsia="it-IT"/>
        </w:rPr>
        <w:t xml:space="preserve">in fase di offerta </w:t>
      </w:r>
      <w:r w:rsidR="00874BBA" w:rsidRPr="008F20DD">
        <w:rPr>
          <w:rFonts w:eastAsia="Calibri" w:cs="Arial"/>
          <w:sz w:val="20"/>
          <w:szCs w:val="20"/>
          <w:lang w:eastAsia="it-IT"/>
        </w:rPr>
        <w:t xml:space="preserve">nei CV </w:t>
      </w:r>
      <w:r w:rsidRPr="008F20DD">
        <w:rPr>
          <w:rFonts w:eastAsia="Calibri" w:cs="Arial"/>
          <w:sz w:val="20"/>
          <w:szCs w:val="20"/>
          <w:lang w:eastAsia="it-IT"/>
        </w:rPr>
        <w:t xml:space="preserve">(sia minimi che preferenziali) comporta </w:t>
      </w:r>
      <w:r w:rsidR="00163738" w:rsidRPr="008F20DD">
        <w:rPr>
          <w:rFonts w:eastAsia="Calibri" w:cs="Arial"/>
          <w:sz w:val="20"/>
          <w:szCs w:val="20"/>
          <w:lang w:eastAsia="it-IT"/>
        </w:rPr>
        <w:t xml:space="preserve">l’esclusione </w:t>
      </w:r>
      <w:r w:rsidR="009654FE" w:rsidRPr="008F20DD">
        <w:rPr>
          <w:rFonts w:eastAsia="Calibri" w:cs="Arial"/>
          <w:sz w:val="20"/>
          <w:szCs w:val="20"/>
          <w:lang w:eastAsia="it-IT"/>
        </w:rPr>
        <w:t xml:space="preserve">del Concorrente </w:t>
      </w:r>
      <w:r w:rsidRPr="008F20DD">
        <w:rPr>
          <w:rFonts w:eastAsia="Calibri" w:cs="Arial"/>
          <w:sz w:val="20"/>
          <w:szCs w:val="20"/>
          <w:lang w:eastAsia="it-IT"/>
        </w:rPr>
        <w:t>come indicato nel Disciplinare Tecnico.</w:t>
      </w:r>
    </w:p>
    <w:p w14:paraId="735A6D47" w14:textId="5539DED9" w:rsidR="00523CF0" w:rsidRPr="008F20DD" w:rsidRDefault="00523CF0">
      <w:pPr>
        <w:rPr>
          <w:rFonts w:eastAsia="Calibri" w:cs="Arial"/>
          <w:sz w:val="20"/>
          <w:szCs w:val="20"/>
          <w:lang w:eastAsia="it-IT"/>
        </w:rPr>
      </w:pPr>
    </w:p>
    <w:p w14:paraId="774E9879" w14:textId="7C37ECF1" w:rsidR="00A23C25" w:rsidRDefault="00A23C25">
      <w:pPr>
        <w:rPr>
          <w:rFonts w:eastAsia="Calibri" w:cs="Arial"/>
          <w:sz w:val="20"/>
          <w:szCs w:val="20"/>
          <w:lang w:eastAsia="it-IT"/>
        </w:rPr>
      </w:pPr>
    </w:p>
    <w:p w14:paraId="0889E1B3" w14:textId="2CA44527" w:rsidR="008F20DD" w:rsidRDefault="008F20DD">
      <w:pPr>
        <w:rPr>
          <w:rFonts w:eastAsia="Calibri" w:cs="Arial"/>
          <w:sz w:val="20"/>
          <w:szCs w:val="20"/>
          <w:lang w:eastAsia="it-IT"/>
        </w:rPr>
      </w:pPr>
    </w:p>
    <w:p w14:paraId="34FDBAB1" w14:textId="04EFE3C2" w:rsidR="008F20DD" w:rsidRDefault="008F20DD">
      <w:pPr>
        <w:rPr>
          <w:rFonts w:eastAsia="Calibri" w:cs="Arial"/>
          <w:sz w:val="20"/>
          <w:szCs w:val="20"/>
          <w:lang w:eastAsia="it-IT"/>
        </w:rPr>
      </w:pPr>
    </w:p>
    <w:p w14:paraId="02013996" w14:textId="040AD423" w:rsidR="008F20DD" w:rsidRDefault="008F20DD">
      <w:pPr>
        <w:rPr>
          <w:rFonts w:eastAsia="Calibri" w:cs="Arial"/>
          <w:sz w:val="20"/>
          <w:szCs w:val="20"/>
          <w:lang w:eastAsia="it-IT"/>
        </w:rPr>
      </w:pPr>
    </w:p>
    <w:p w14:paraId="2E78EF60" w14:textId="70840A3B" w:rsidR="008F20DD" w:rsidRDefault="008F20DD">
      <w:pPr>
        <w:rPr>
          <w:rFonts w:eastAsia="Calibri" w:cs="Arial"/>
          <w:sz w:val="20"/>
          <w:szCs w:val="20"/>
          <w:lang w:eastAsia="it-IT"/>
        </w:rPr>
      </w:pPr>
    </w:p>
    <w:p w14:paraId="14897E9F" w14:textId="79CB5B52" w:rsidR="008F20DD" w:rsidRDefault="008F20DD">
      <w:pPr>
        <w:rPr>
          <w:rFonts w:eastAsia="Calibri" w:cs="Arial"/>
          <w:sz w:val="20"/>
          <w:szCs w:val="20"/>
          <w:lang w:eastAsia="it-IT"/>
        </w:rPr>
      </w:pPr>
    </w:p>
    <w:p w14:paraId="097B5686" w14:textId="5BB2FE5D" w:rsidR="008F20DD" w:rsidRDefault="008F20DD">
      <w:pPr>
        <w:rPr>
          <w:rFonts w:eastAsia="Calibri" w:cs="Arial"/>
          <w:sz w:val="20"/>
          <w:szCs w:val="20"/>
          <w:lang w:eastAsia="it-IT"/>
        </w:rPr>
      </w:pPr>
    </w:p>
    <w:p w14:paraId="1973055F" w14:textId="77777777" w:rsidR="008F20DD" w:rsidRPr="008F20DD" w:rsidRDefault="008F20DD">
      <w:pPr>
        <w:rPr>
          <w:rFonts w:eastAsia="Calibri" w:cs="Arial"/>
          <w:sz w:val="20"/>
          <w:szCs w:val="20"/>
          <w:lang w:eastAsia="it-IT"/>
        </w:rPr>
      </w:pPr>
    </w:p>
    <w:p w14:paraId="47ABAA32" w14:textId="1FAD10F0" w:rsidR="00A23C25" w:rsidRPr="008F20DD" w:rsidRDefault="00A23C25">
      <w:pPr>
        <w:rPr>
          <w:rFonts w:eastAsia="Calibri" w:cs="Arial"/>
          <w:sz w:val="20"/>
          <w:szCs w:val="20"/>
          <w:lang w:eastAsia="it-IT"/>
        </w:rPr>
      </w:pPr>
    </w:p>
    <w:p w14:paraId="4D6F99AF" w14:textId="4D67A7E3" w:rsidR="00A23C25" w:rsidRPr="008F20DD" w:rsidRDefault="00A23C25">
      <w:pPr>
        <w:rPr>
          <w:rFonts w:eastAsia="Calibri" w:cs="Arial"/>
          <w:sz w:val="20"/>
          <w:szCs w:val="20"/>
          <w:lang w:eastAsia="it-IT"/>
        </w:rPr>
      </w:pPr>
    </w:p>
    <w:p w14:paraId="1CA09D16" w14:textId="747C0FB4" w:rsidR="00A23C25" w:rsidRDefault="00A23C25">
      <w:pPr>
        <w:rPr>
          <w:rFonts w:eastAsia="Calibri" w:cs="Arial"/>
          <w:sz w:val="20"/>
          <w:szCs w:val="20"/>
          <w:lang w:eastAsia="it-IT"/>
        </w:rPr>
      </w:pPr>
    </w:p>
    <w:p w14:paraId="56736BB1" w14:textId="24F75685" w:rsidR="00A618C9" w:rsidRDefault="00A618C9">
      <w:pPr>
        <w:rPr>
          <w:rFonts w:eastAsia="Calibri" w:cs="Arial"/>
          <w:sz w:val="20"/>
          <w:szCs w:val="20"/>
          <w:lang w:eastAsia="it-IT"/>
        </w:rPr>
      </w:pPr>
    </w:p>
    <w:p w14:paraId="3FBEF167" w14:textId="1B3FC207" w:rsidR="00A618C9" w:rsidRDefault="00A618C9">
      <w:pPr>
        <w:rPr>
          <w:rFonts w:eastAsia="Calibri" w:cs="Arial"/>
          <w:sz w:val="20"/>
          <w:szCs w:val="20"/>
          <w:lang w:eastAsia="it-IT"/>
        </w:rPr>
      </w:pPr>
    </w:p>
    <w:p w14:paraId="78035690" w14:textId="331CD237" w:rsidR="00A618C9" w:rsidRDefault="00A618C9">
      <w:pPr>
        <w:rPr>
          <w:rFonts w:eastAsia="Calibri" w:cs="Arial"/>
          <w:sz w:val="20"/>
          <w:szCs w:val="20"/>
          <w:lang w:eastAsia="it-IT"/>
        </w:rPr>
      </w:pPr>
    </w:p>
    <w:p w14:paraId="73B96437" w14:textId="6FC5A0B6" w:rsidR="00A618C9" w:rsidRDefault="00A618C9">
      <w:pPr>
        <w:rPr>
          <w:rFonts w:eastAsia="Calibri" w:cs="Arial"/>
          <w:sz w:val="20"/>
          <w:szCs w:val="20"/>
          <w:lang w:eastAsia="it-IT"/>
        </w:rPr>
      </w:pPr>
    </w:p>
    <w:p w14:paraId="1D6EB9E8" w14:textId="77777777" w:rsidR="00A618C9" w:rsidRPr="008F20DD" w:rsidRDefault="00A618C9">
      <w:pPr>
        <w:rPr>
          <w:rFonts w:eastAsia="Calibri" w:cs="Arial"/>
          <w:sz w:val="20"/>
          <w:szCs w:val="20"/>
          <w:lang w:eastAsia="it-IT"/>
        </w:rPr>
      </w:pPr>
    </w:p>
    <w:p w14:paraId="050E2441" w14:textId="0A918FA8" w:rsidR="00A23C25" w:rsidRPr="008F20DD" w:rsidRDefault="00A23C25">
      <w:pPr>
        <w:rPr>
          <w:rFonts w:eastAsia="Calibri" w:cs="Arial"/>
          <w:sz w:val="20"/>
          <w:szCs w:val="20"/>
          <w:lang w:eastAsia="it-IT"/>
        </w:rPr>
      </w:pPr>
    </w:p>
    <w:p w14:paraId="470262EA" w14:textId="4071FD82" w:rsidR="00523CF0" w:rsidRPr="008F20DD" w:rsidRDefault="00523CF0" w:rsidP="00FE5BB0">
      <w:pPr>
        <w:pStyle w:val="Titolo1"/>
        <w:spacing w:before="0"/>
        <w:jc w:val="both"/>
        <w:rPr>
          <w:rFonts w:asciiTheme="minorHAnsi" w:hAnsiTheme="minorHAnsi" w:cs="Tahoma"/>
          <w:b/>
          <w:i/>
          <w:color w:val="auto"/>
          <w:sz w:val="20"/>
          <w:szCs w:val="20"/>
        </w:rPr>
      </w:pPr>
      <w:r w:rsidRPr="008F20DD">
        <w:rPr>
          <w:rFonts w:asciiTheme="minorHAnsi" w:hAnsiTheme="minorHAnsi" w:cs="Tahoma"/>
          <w:b/>
          <w:i/>
          <w:color w:val="auto"/>
          <w:sz w:val="20"/>
          <w:szCs w:val="20"/>
        </w:rPr>
        <w:t xml:space="preserve">Documento informatico firmato digitalmente ai sensi del </w:t>
      </w:r>
      <w:proofErr w:type="spellStart"/>
      <w:r w:rsidRPr="008F20DD">
        <w:rPr>
          <w:rFonts w:asciiTheme="minorHAnsi" w:hAnsiTheme="minorHAnsi" w:cs="Tahoma"/>
          <w:b/>
          <w:i/>
          <w:color w:val="auto"/>
          <w:sz w:val="20"/>
          <w:szCs w:val="20"/>
        </w:rPr>
        <w:t>D.Lgs</w:t>
      </w:r>
      <w:proofErr w:type="spellEnd"/>
      <w:r w:rsidRPr="008F20DD">
        <w:rPr>
          <w:rFonts w:asciiTheme="minorHAnsi" w:hAnsiTheme="minorHAnsi" w:cs="Tahoma"/>
          <w:b/>
          <w:i/>
          <w:color w:val="auto"/>
          <w:sz w:val="20"/>
          <w:szCs w:val="20"/>
        </w:rPr>
        <w:t xml:space="preserve"> 82/2005 s.m.i. e norme collegate, il quale sostituisce il documento cartaceo e la firma autografa.</w:t>
      </w:r>
    </w:p>
    <w:p w14:paraId="70174C86" w14:textId="77777777" w:rsidR="00A23C25" w:rsidRPr="008F20DD" w:rsidRDefault="00A23C25" w:rsidP="00A23C25">
      <w:pPr>
        <w:rPr>
          <w:sz w:val="20"/>
          <w:szCs w:val="20"/>
        </w:rPr>
      </w:pPr>
    </w:p>
    <w:p w14:paraId="77F7FB8D" w14:textId="1181E78D" w:rsidR="00F07B37" w:rsidRPr="008F20DD" w:rsidRDefault="00222B28" w:rsidP="00222B28">
      <w:pPr>
        <w:pStyle w:val="Titolo2"/>
        <w:ind w:left="360"/>
        <w:rPr>
          <w:rFonts w:asciiTheme="minorHAnsi" w:hAnsiTheme="minorHAnsi"/>
          <w:sz w:val="20"/>
          <w:szCs w:val="20"/>
        </w:rPr>
      </w:pPr>
      <w:r w:rsidRPr="008F20DD">
        <w:rPr>
          <w:rFonts w:asciiTheme="minorHAnsi" w:hAnsiTheme="minorHAnsi"/>
          <w:sz w:val="20"/>
          <w:szCs w:val="20"/>
        </w:rPr>
        <w:lastRenderedPageBreak/>
        <w:t>ELEMENTI MIGLIORATIVI PROPOSTI</w:t>
      </w:r>
    </w:p>
    <w:p w14:paraId="7B6AEAB9" w14:textId="77777777" w:rsidR="00222B28" w:rsidRPr="008F20DD" w:rsidRDefault="00222B28" w:rsidP="00222B28">
      <w:pPr>
        <w:rPr>
          <w:sz w:val="20"/>
          <w:szCs w:val="20"/>
          <w:lang w:val="x-none"/>
        </w:rPr>
      </w:pPr>
    </w:p>
    <w:p w14:paraId="7BF23A72" w14:textId="77777777" w:rsidR="00D32A37" w:rsidRPr="008F20DD" w:rsidRDefault="00D32A37" w:rsidP="00FE5BB0">
      <w:pPr>
        <w:spacing w:before="60" w:after="60"/>
        <w:jc w:val="both"/>
        <w:rPr>
          <w:rFonts w:eastAsia="Calibri" w:cs="Arial"/>
          <w:sz w:val="20"/>
          <w:szCs w:val="20"/>
          <w:lang w:eastAsia="it-IT"/>
        </w:rPr>
      </w:pPr>
      <w:r w:rsidRPr="008F20DD">
        <w:rPr>
          <w:rFonts w:eastAsia="Calibri" w:cs="Arial"/>
          <w:sz w:val="20"/>
          <w:szCs w:val="20"/>
          <w:lang w:eastAsia="it-IT"/>
        </w:rPr>
        <w:t>CONCORRENTE: ________________</w:t>
      </w:r>
      <w:r w:rsidRPr="008F20DD">
        <w:rPr>
          <w:rFonts w:eastAsia="Calibri" w:cs="Arial"/>
          <w:sz w:val="20"/>
          <w:szCs w:val="20"/>
          <w:lang w:eastAsia="it-IT"/>
        </w:rPr>
        <w:tab/>
      </w:r>
    </w:p>
    <w:p w14:paraId="59C1383E" w14:textId="77777777" w:rsidR="00D32A37" w:rsidRPr="008F20DD" w:rsidRDefault="00D32A37" w:rsidP="00FE5BB0">
      <w:pPr>
        <w:spacing w:before="60" w:after="60"/>
        <w:jc w:val="both"/>
        <w:rPr>
          <w:rFonts w:eastAsia="Calibri" w:cs="Arial"/>
          <w:sz w:val="20"/>
          <w:szCs w:val="20"/>
          <w:lang w:eastAsia="it-IT"/>
        </w:rPr>
      </w:pPr>
    </w:p>
    <w:p w14:paraId="0F9DE8ED" w14:textId="1124B693" w:rsidR="00FE5BB0" w:rsidRPr="008F20DD" w:rsidRDefault="00D32A37" w:rsidP="00FE5BB0">
      <w:pPr>
        <w:spacing w:before="60" w:after="60"/>
        <w:jc w:val="both"/>
        <w:rPr>
          <w:rFonts w:eastAsia="Calibri" w:cs="Arial"/>
          <w:sz w:val="20"/>
          <w:szCs w:val="20"/>
          <w:lang w:eastAsia="it-IT"/>
        </w:rPr>
      </w:pPr>
      <w:r w:rsidRPr="008F20DD">
        <w:rPr>
          <w:rFonts w:eastAsia="Calibri" w:cs="Arial"/>
          <w:sz w:val="20"/>
          <w:szCs w:val="20"/>
          <w:lang w:eastAsia="it-IT"/>
        </w:rPr>
        <w:t>Il Concorrente indichi nella tabella seguente gli elementi migliorativi della propria offerta scegliendo tra le opzioni possibili proposte:</w:t>
      </w:r>
    </w:p>
    <w:p w14:paraId="7B05E579" w14:textId="77777777" w:rsidR="00D32A37" w:rsidRPr="008F20DD" w:rsidRDefault="00D32A37" w:rsidP="00FE5BB0">
      <w:pPr>
        <w:spacing w:before="60" w:after="60"/>
        <w:jc w:val="both"/>
        <w:rPr>
          <w:rFonts w:eastAsia="Calibri" w:cs="Arial"/>
          <w:sz w:val="20"/>
          <w:szCs w:val="20"/>
          <w:lang w:eastAsia="it-IT"/>
        </w:rPr>
      </w:pP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3"/>
        <w:gridCol w:w="1569"/>
        <w:gridCol w:w="639"/>
        <w:gridCol w:w="5049"/>
        <w:gridCol w:w="1328"/>
      </w:tblGrid>
      <w:tr w:rsidR="00A23C25" w:rsidRPr="008F20DD" w14:paraId="35A4C17C" w14:textId="77777777" w:rsidTr="00A46145">
        <w:trPr>
          <w:trHeight w:val="374"/>
          <w:tblHeader/>
          <w:jc w:val="center"/>
        </w:trPr>
        <w:tc>
          <w:tcPr>
            <w:tcW w:w="261" w:type="pct"/>
            <w:shd w:val="clear" w:color="auto" w:fill="B8CCE4" w:themeFill="accent1" w:themeFillTint="66"/>
            <w:vAlign w:val="center"/>
            <w:hideMark/>
          </w:tcPr>
          <w:p w14:paraId="793CE62E" w14:textId="77777777" w:rsidR="00A23C25" w:rsidRPr="008F20DD" w:rsidRDefault="00A23C25" w:rsidP="00A23C25">
            <w:pPr>
              <w:jc w:val="center"/>
              <w:rPr>
                <w:rFonts w:eastAsia="Calibri" w:cs="Arial"/>
                <w:b/>
                <w:sz w:val="20"/>
                <w:szCs w:val="20"/>
                <w:u w:val="single"/>
                <w:lang w:eastAsia="it-IT"/>
              </w:rPr>
            </w:pPr>
            <w:bookmarkStart w:id="0" w:name="_Hlk518652234"/>
            <w:r w:rsidRPr="008F20DD">
              <w:rPr>
                <w:rFonts w:eastAsia="Calibri" w:cs="Arial"/>
                <w:b/>
                <w:sz w:val="20"/>
                <w:szCs w:val="20"/>
                <w:u w:val="single"/>
                <w:lang w:eastAsia="it-IT"/>
              </w:rPr>
              <w:t>n°</w:t>
            </w:r>
          </w:p>
          <w:p w14:paraId="30576A86" w14:textId="77777777" w:rsidR="00A23C25" w:rsidRPr="008F20DD" w:rsidRDefault="00A23C25" w:rsidP="00A23C25">
            <w:pPr>
              <w:jc w:val="center"/>
              <w:rPr>
                <w:rFonts w:eastAsia="Calibri" w:cs="Arial"/>
                <w:b/>
                <w:sz w:val="20"/>
                <w:szCs w:val="20"/>
                <w:u w:val="single"/>
                <w:lang w:eastAsia="it-IT"/>
              </w:rPr>
            </w:pPr>
          </w:p>
        </w:tc>
        <w:tc>
          <w:tcPr>
            <w:tcW w:w="866" w:type="pct"/>
            <w:shd w:val="clear" w:color="auto" w:fill="B8CCE4" w:themeFill="accent1" w:themeFillTint="66"/>
            <w:vAlign w:val="center"/>
            <w:hideMark/>
          </w:tcPr>
          <w:p w14:paraId="249E5B3E" w14:textId="77777777" w:rsidR="00A23C25" w:rsidRPr="008F20DD" w:rsidRDefault="00A23C25" w:rsidP="00A23C25">
            <w:pPr>
              <w:jc w:val="center"/>
              <w:rPr>
                <w:rFonts w:eastAsia="Calibri" w:cs="Arial"/>
                <w:b/>
                <w:sz w:val="20"/>
                <w:szCs w:val="20"/>
                <w:u w:val="single"/>
                <w:lang w:eastAsia="it-IT"/>
              </w:rPr>
            </w:pPr>
            <w:r w:rsidRPr="008F20DD">
              <w:rPr>
                <w:rFonts w:eastAsia="Calibri" w:cs="Arial"/>
                <w:b/>
                <w:sz w:val="20"/>
                <w:szCs w:val="20"/>
                <w:u w:val="single"/>
                <w:lang w:eastAsia="it-IT"/>
              </w:rPr>
              <w:t>criteri di valutazione</w:t>
            </w:r>
          </w:p>
        </w:tc>
        <w:tc>
          <w:tcPr>
            <w:tcW w:w="353" w:type="pct"/>
            <w:shd w:val="clear" w:color="auto" w:fill="B8CCE4" w:themeFill="accent1" w:themeFillTint="66"/>
            <w:vAlign w:val="center"/>
            <w:hideMark/>
          </w:tcPr>
          <w:p w14:paraId="6A1F14B7" w14:textId="0F00A6E9" w:rsidR="00A23C25" w:rsidRPr="008F20DD" w:rsidRDefault="00A23C25" w:rsidP="00A23C25">
            <w:pPr>
              <w:jc w:val="center"/>
              <w:rPr>
                <w:rFonts w:eastAsia="Calibri" w:cs="Arial"/>
                <w:b/>
                <w:sz w:val="20"/>
                <w:szCs w:val="20"/>
                <w:u w:val="single"/>
                <w:lang w:eastAsia="it-IT"/>
              </w:rPr>
            </w:pPr>
          </w:p>
        </w:tc>
        <w:tc>
          <w:tcPr>
            <w:tcW w:w="2787" w:type="pct"/>
            <w:shd w:val="clear" w:color="auto" w:fill="B8CCE4" w:themeFill="accent1" w:themeFillTint="66"/>
            <w:vAlign w:val="center"/>
            <w:hideMark/>
          </w:tcPr>
          <w:p w14:paraId="456A9D5A" w14:textId="057594B9" w:rsidR="00A23C25" w:rsidRPr="008F20DD" w:rsidRDefault="008F20DD" w:rsidP="00A23C25">
            <w:pPr>
              <w:jc w:val="center"/>
              <w:rPr>
                <w:rFonts w:eastAsia="Calibri" w:cs="Arial"/>
                <w:b/>
                <w:sz w:val="20"/>
                <w:szCs w:val="20"/>
                <w:u w:val="single"/>
                <w:lang w:eastAsia="it-IT"/>
              </w:rPr>
            </w:pPr>
            <w:r>
              <w:rPr>
                <w:rFonts w:eastAsia="Calibri" w:cs="Arial"/>
                <w:b/>
                <w:sz w:val="20"/>
                <w:szCs w:val="20"/>
                <w:u w:val="single"/>
                <w:lang w:eastAsia="it-IT"/>
              </w:rPr>
              <w:t xml:space="preserve">Criteri e </w:t>
            </w:r>
            <w:r w:rsidR="00A23C25" w:rsidRPr="008F20DD">
              <w:rPr>
                <w:rFonts w:eastAsia="Calibri" w:cs="Arial"/>
                <w:b/>
                <w:sz w:val="20"/>
                <w:szCs w:val="20"/>
                <w:u w:val="single"/>
                <w:lang w:eastAsia="it-IT"/>
              </w:rPr>
              <w:t>sub-criteri di valutazione</w:t>
            </w:r>
          </w:p>
        </w:tc>
        <w:tc>
          <w:tcPr>
            <w:tcW w:w="733" w:type="pct"/>
            <w:shd w:val="clear" w:color="auto" w:fill="B8CCE4" w:themeFill="accent1" w:themeFillTint="66"/>
            <w:vAlign w:val="center"/>
            <w:hideMark/>
          </w:tcPr>
          <w:p w14:paraId="26235C9D" w14:textId="77777777" w:rsidR="00A23C25" w:rsidRPr="008F20DD" w:rsidRDefault="00A23C25" w:rsidP="00A23C25">
            <w:pPr>
              <w:jc w:val="center"/>
              <w:rPr>
                <w:rFonts w:eastAsia="Calibri" w:cs="Arial"/>
                <w:b/>
                <w:sz w:val="20"/>
                <w:szCs w:val="20"/>
                <w:u w:val="single"/>
                <w:lang w:eastAsia="it-IT"/>
              </w:rPr>
            </w:pPr>
            <w:r w:rsidRPr="008F20DD">
              <w:rPr>
                <w:rFonts w:eastAsia="Calibri" w:cs="Arial"/>
                <w:b/>
                <w:sz w:val="20"/>
                <w:szCs w:val="20"/>
                <w:u w:val="single"/>
                <w:lang w:eastAsia="it-IT"/>
              </w:rPr>
              <w:t>Risposta (da compilare a cura del Concorrente)</w:t>
            </w:r>
          </w:p>
        </w:tc>
      </w:tr>
      <w:tr w:rsidR="00D829AE" w:rsidRPr="008F20DD" w14:paraId="72D336FF" w14:textId="77777777" w:rsidTr="00A46145">
        <w:trPr>
          <w:trHeight w:val="1242"/>
          <w:jc w:val="center"/>
        </w:trPr>
        <w:tc>
          <w:tcPr>
            <w:tcW w:w="261" w:type="pct"/>
            <w:shd w:val="clear" w:color="auto" w:fill="auto"/>
            <w:vAlign w:val="center"/>
          </w:tcPr>
          <w:p w14:paraId="43A9E782" w14:textId="04E4C2C4" w:rsidR="00D829AE" w:rsidRPr="008F20DD" w:rsidRDefault="00D829AE" w:rsidP="00D829AE">
            <w:pPr>
              <w:rPr>
                <w:bCs/>
                <w:sz w:val="20"/>
                <w:szCs w:val="20"/>
              </w:rPr>
            </w:pPr>
            <w:r w:rsidRPr="008F20DD">
              <w:rPr>
                <w:bCs/>
                <w:sz w:val="20"/>
                <w:szCs w:val="20"/>
              </w:rPr>
              <w:t>1</w:t>
            </w:r>
          </w:p>
        </w:tc>
        <w:tc>
          <w:tcPr>
            <w:tcW w:w="866" w:type="pct"/>
            <w:shd w:val="clear" w:color="auto" w:fill="auto"/>
            <w:vAlign w:val="center"/>
          </w:tcPr>
          <w:p w14:paraId="68234742" w14:textId="57109811" w:rsidR="00D829AE" w:rsidRPr="008F20DD" w:rsidRDefault="00D829AE" w:rsidP="00D829AE">
            <w:pPr>
              <w:rPr>
                <w:b/>
                <w:bCs/>
                <w:sz w:val="20"/>
                <w:szCs w:val="20"/>
              </w:rPr>
            </w:pPr>
            <w:r w:rsidRPr="008F20DD">
              <w:rPr>
                <w:b/>
                <w:bCs/>
                <w:sz w:val="20"/>
                <w:szCs w:val="20"/>
              </w:rPr>
              <w:t>Estensione copertura oraria del servizio (nei giorni lavorativi) - (SLA-CS-1)</w:t>
            </w:r>
          </w:p>
        </w:tc>
        <w:tc>
          <w:tcPr>
            <w:tcW w:w="353" w:type="pct"/>
            <w:shd w:val="clear" w:color="auto" w:fill="auto"/>
            <w:vAlign w:val="center"/>
          </w:tcPr>
          <w:p w14:paraId="2C71916F" w14:textId="32A6AD3A" w:rsidR="00D829AE" w:rsidRPr="008F20DD" w:rsidRDefault="00D829AE" w:rsidP="00D829AE">
            <w:pPr>
              <w:jc w:val="center"/>
              <w:rPr>
                <w:sz w:val="20"/>
                <w:szCs w:val="20"/>
              </w:rPr>
            </w:pPr>
            <w:r w:rsidRPr="008F20DD">
              <w:rPr>
                <w:sz w:val="20"/>
                <w:szCs w:val="20"/>
              </w:rPr>
              <w:t>1.1</w:t>
            </w:r>
          </w:p>
        </w:tc>
        <w:tc>
          <w:tcPr>
            <w:tcW w:w="2787" w:type="pct"/>
            <w:shd w:val="clear" w:color="auto" w:fill="auto"/>
            <w:vAlign w:val="center"/>
          </w:tcPr>
          <w:p w14:paraId="3F5056DF" w14:textId="77777777" w:rsidR="00D829AE" w:rsidRPr="008F20DD" w:rsidRDefault="00D829AE" w:rsidP="00D829AE">
            <w:pPr>
              <w:pStyle w:val="Default"/>
              <w:rPr>
                <w:rFonts w:asciiTheme="minorHAnsi" w:hAnsiTheme="minorHAnsi"/>
                <w:sz w:val="20"/>
                <w:szCs w:val="20"/>
              </w:rPr>
            </w:pPr>
            <w:r w:rsidRPr="008F20DD">
              <w:rPr>
                <w:rFonts w:asciiTheme="minorHAnsi" w:hAnsiTheme="minorHAnsi"/>
                <w:sz w:val="20"/>
                <w:szCs w:val="20"/>
              </w:rPr>
              <w:t>Al fine di garantire un orario di servizio più adeguato rispetto alle necessità aziendali si richiede di indicare la soluzione proposta per estendere, nei giorni lavorativi, la copertura del servizio in modo da garantire il presidio di almeno un referente di modulo in un orario di ufficio più ampio di quello base indicato nel capitolato tecnico (9:00-18.00) al capitolo 10.2.5.</w:t>
            </w:r>
          </w:p>
          <w:p w14:paraId="082189D3" w14:textId="3B64541A" w:rsidR="00D829AE" w:rsidRPr="008F20DD" w:rsidRDefault="00D829AE" w:rsidP="00D829AE">
            <w:pPr>
              <w:pStyle w:val="Default"/>
              <w:rPr>
                <w:rFonts w:asciiTheme="minorHAnsi" w:hAnsiTheme="minorHAnsi"/>
                <w:sz w:val="20"/>
                <w:szCs w:val="20"/>
              </w:rPr>
            </w:pPr>
            <w:r w:rsidRPr="008F20DD">
              <w:rPr>
                <w:rFonts w:asciiTheme="minorHAnsi" w:hAnsiTheme="minorHAnsi"/>
                <w:sz w:val="20"/>
                <w:szCs w:val="20"/>
              </w:rPr>
              <w:t>Alla proposta saranno attribuiti max</w:t>
            </w:r>
            <w:r w:rsidR="008F20DD">
              <w:rPr>
                <w:rFonts w:asciiTheme="minorHAnsi" w:hAnsiTheme="minorHAnsi"/>
                <w:sz w:val="20"/>
                <w:szCs w:val="20"/>
              </w:rPr>
              <w:t>.</w:t>
            </w:r>
            <w:r w:rsidRPr="008F20DD">
              <w:rPr>
                <w:rFonts w:asciiTheme="minorHAnsi" w:hAnsiTheme="minorHAnsi"/>
                <w:sz w:val="20"/>
                <w:szCs w:val="20"/>
              </w:rPr>
              <w:t xml:space="preserve"> 5 punti - con valutazione tabellare, secondo le seguenti fasce di copertura:</w:t>
            </w:r>
          </w:p>
          <w:p w14:paraId="09B10AD8" w14:textId="77777777" w:rsidR="00D829AE" w:rsidRPr="008F20DD" w:rsidRDefault="00D829AE" w:rsidP="00D829AE">
            <w:pPr>
              <w:pStyle w:val="Default"/>
              <w:rPr>
                <w:rFonts w:asciiTheme="minorHAnsi" w:hAnsiTheme="minorHAnsi"/>
                <w:sz w:val="20"/>
                <w:szCs w:val="20"/>
              </w:rPr>
            </w:pPr>
            <w:r w:rsidRPr="00650F67">
              <w:rPr>
                <w:rFonts w:asciiTheme="minorHAnsi" w:hAnsiTheme="minorHAnsi"/>
                <w:b/>
                <w:sz w:val="20"/>
                <w:szCs w:val="20"/>
              </w:rPr>
              <w:t>A)</w:t>
            </w:r>
            <w:r w:rsidRPr="008F20DD">
              <w:rPr>
                <w:rFonts w:asciiTheme="minorHAnsi" w:hAnsiTheme="minorHAnsi"/>
                <w:sz w:val="20"/>
                <w:szCs w:val="20"/>
              </w:rPr>
              <w:t xml:space="preserve"> 9:00 – 18:00 (orario base) 0 punti </w:t>
            </w:r>
          </w:p>
          <w:p w14:paraId="67F9B3DE" w14:textId="77777777" w:rsidR="00D829AE" w:rsidRPr="008F20DD" w:rsidRDefault="00D829AE" w:rsidP="00D829AE">
            <w:pPr>
              <w:pStyle w:val="Default"/>
              <w:rPr>
                <w:rFonts w:asciiTheme="minorHAnsi" w:hAnsiTheme="minorHAnsi"/>
                <w:sz w:val="20"/>
                <w:szCs w:val="20"/>
              </w:rPr>
            </w:pPr>
            <w:r w:rsidRPr="00650F67">
              <w:rPr>
                <w:rFonts w:asciiTheme="minorHAnsi" w:hAnsiTheme="minorHAnsi"/>
                <w:b/>
                <w:sz w:val="20"/>
                <w:szCs w:val="20"/>
              </w:rPr>
              <w:t>B)</w:t>
            </w:r>
            <w:r w:rsidRPr="008F20DD">
              <w:rPr>
                <w:rFonts w:asciiTheme="minorHAnsi" w:hAnsiTheme="minorHAnsi"/>
                <w:sz w:val="20"/>
                <w:szCs w:val="20"/>
              </w:rPr>
              <w:t xml:space="preserve"> 8:30 – 18:00 (1 punto), </w:t>
            </w:r>
          </w:p>
          <w:p w14:paraId="71763CB6" w14:textId="77777777" w:rsidR="00D829AE" w:rsidRPr="008F20DD" w:rsidRDefault="00D829AE" w:rsidP="00D829AE">
            <w:pPr>
              <w:pStyle w:val="Default"/>
              <w:rPr>
                <w:rFonts w:asciiTheme="minorHAnsi" w:hAnsiTheme="minorHAnsi"/>
                <w:sz w:val="20"/>
                <w:szCs w:val="20"/>
              </w:rPr>
            </w:pPr>
            <w:r w:rsidRPr="00650F67">
              <w:rPr>
                <w:rFonts w:asciiTheme="minorHAnsi" w:hAnsiTheme="minorHAnsi"/>
                <w:b/>
                <w:sz w:val="20"/>
                <w:szCs w:val="20"/>
              </w:rPr>
              <w:t>C)</w:t>
            </w:r>
            <w:r w:rsidRPr="008F20DD">
              <w:rPr>
                <w:rFonts w:asciiTheme="minorHAnsi" w:hAnsiTheme="minorHAnsi"/>
                <w:sz w:val="20"/>
                <w:szCs w:val="20"/>
              </w:rPr>
              <w:t xml:space="preserve"> 8:30 – 18:30 (2 punti), </w:t>
            </w:r>
          </w:p>
          <w:p w14:paraId="600415FD" w14:textId="77777777" w:rsidR="00D829AE" w:rsidRPr="008F20DD" w:rsidRDefault="00D829AE" w:rsidP="00D829AE">
            <w:pPr>
              <w:pStyle w:val="Default"/>
              <w:rPr>
                <w:rFonts w:asciiTheme="minorHAnsi" w:hAnsiTheme="minorHAnsi"/>
                <w:sz w:val="20"/>
                <w:szCs w:val="20"/>
              </w:rPr>
            </w:pPr>
            <w:r w:rsidRPr="00650F67">
              <w:rPr>
                <w:rFonts w:asciiTheme="minorHAnsi" w:hAnsiTheme="minorHAnsi"/>
                <w:b/>
                <w:sz w:val="20"/>
                <w:szCs w:val="20"/>
              </w:rPr>
              <w:t>D)</w:t>
            </w:r>
            <w:r w:rsidRPr="008F20DD">
              <w:rPr>
                <w:rFonts w:asciiTheme="minorHAnsi" w:hAnsiTheme="minorHAnsi"/>
                <w:sz w:val="20"/>
                <w:szCs w:val="20"/>
              </w:rPr>
              <w:t xml:space="preserve"> 8:00 – 18:30 (3 punti),</w:t>
            </w:r>
          </w:p>
          <w:p w14:paraId="17CC7F20" w14:textId="77777777" w:rsidR="00D829AE" w:rsidRPr="008F20DD" w:rsidRDefault="00D829AE" w:rsidP="00D829AE">
            <w:pPr>
              <w:pStyle w:val="Default"/>
              <w:rPr>
                <w:rFonts w:asciiTheme="minorHAnsi" w:hAnsiTheme="minorHAnsi"/>
                <w:sz w:val="20"/>
                <w:szCs w:val="20"/>
              </w:rPr>
            </w:pPr>
            <w:r w:rsidRPr="00650F67">
              <w:rPr>
                <w:rFonts w:asciiTheme="minorHAnsi" w:hAnsiTheme="minorHAnsi"/>
                <w:b/>
                <w:sz w:val="20"/>
                <w:szCs w:val="20"/>
              </w:rPr>
              <w:t>E)</w:t>
            </w:r>
            <w:r w:rsidRPr="008F20DD">
              <w:rPr>
                <w:rFonts w:asciiTheme="minorHAnsi" w:hAnsiTheme="minorHAnsi"/>
                <w:sz w:val="20"/>
                <w:szCs w:val="20"/>
              </w:rPr>
              <w:t xml:space="preserve"> 8:00 – 19:00 (4 punti),</w:t>
            </w:r>
          </w:p>
          <w:p w14:paraId="1B35BDE7" w14:textId="12FB3221" w:rsidR="00D829AE" w:rsidRPr="008F20DD" w:rsidRDefault="00D829AE" w:rsidP="00D829AE">
            <w:pPr>
              <w:pStyle w:val="Default"/>
              <w:rPr>
                <w:rFonts w:asciiTheme="minorHAnsi" w:hAnsiTheme="minorHAnsi"/>
                <w:sz w:val="20"/>
                <w:szCs w:val="20"/>
              </w:rPr>
            </w:pPr>
            <w:r w:rsidRPr="00650F67">
              <w:rPr>
                <w:rFonts w:asciiTheme="minorHAnsi" w:hAnsiTheme="minorHAnsi"/>
                <w:b/>
                <w:sz w:val="20"/>
                <w:szCs w:val="20"/>
              </w:rPr>
              <w:t>F)</w:t>
            </w:r>
            <w:r w:rsidRPr="008F20DD">
              <w:rPr>
                <w:rFonts w:asciiTheme="minorHAnsi" w:hAnsiTheme="minorHAnsi"/>
                <w:sz w:val="20"/>
                <w:szCs w:val="20"/>
              </w:rPr>
              <w:t xml:space="preserve"> 8:00 – 19:30 (5 punti)</w:t>
            </w:r>
            <w:r w:rsidR="008F20DD">
              <w:rPr>
                <w:rFonts w:asciiTheme="minorHAnsi" w:hAnsiTheme="minorHAnsi"/>
                <w:sz w:val="20"/>
                <w:szCs w:val="20"/>
              </w:rPr>
              <w:t>.</w:t>
            </w:r>
          </w:p>
          <w:p w14:paraId="1BE51CBA" w14:textId="77C30122" w:rsidR="00D829AE" w:rsidRPr="008F20DD" w:rsidRDefault="00D829AE" w:rsidP="00D829AE">
            <w:pPr>
              <w:rPr>
                <w:bCs/>
                <w:sz w:val="20"/>
                <w:szCs w:val="20"/>
              </w:rPr>
            </w:pPr>
            <w:r w:rsidRPr="008F20DD">
              <w:rPr>
                <w:sz w:val="20"/>
                <w:szCs w:val="20"/>
              </w:rPr>
              <w:t>Ai fini dell’attribuzione del punteggio dovrà essere garantita dal concorrente la presenza di almeno un referente di modulo nella fascia extra rispetto all’orario di ufficio base.</w:t>
            </w:r>
          </w:p>
        </w:tc>
        <w:tc>
          <w:tcPr>
            <w:tcW w:w="733" w:type="pct"/>
            <w:shd w:val="clear" w:color="auto" w:fill="auto"/>
            <w:vAlign w:val="center"/>
          </w:tcPr>
          <w:p w14:paraId="3F8BD766" w14:textId="3E0AA775" w:rsidR="00D829AE" w:rsidRPr="008F20DD" w:rsidRDefault="00D829AE" w:rsidP="00D829AE">
            <w:pPr>
              <w:jc w:val="center"/>
              <w:rPr>
                <w:sz w:val="20"/>
                <w:szCs w:val="20"/>
              </w:rPr>
            </w:pPr>
          </w:p>
        </w:tc>
      </w:tr>
      <w:tr w:rsidR="00D829AE" w:rsidRPr="008F20DD" w14:paraId="0CCE3DDD" w14:textId="77777777" w:rsidTr="00A46145">
        <w:trPr>
          <w:trHeight w:val="1242"/>
          <w:jc w:val="center"/>
        </w:trPr>
        <w:tc>
          <w:tcPr>
            <w:tcW w:w="261" w:type="pct"/>
            <w:shd w:val="clear" w:color="auto" w:fill="auto"/>
            <w:vAlign w:val="center"/>
            <w:hideMark/>
          </w:tcPr>
          <w:p w14:paraId="0C9F92B5" w14:textId="46AE39D2" w:rsidR="00D829AE" w:rsidRPr="008F20DD" w:rsidRDefault="00D829AE" w:rsidP="00D829AE">
            <w:pPr>
              <w:rPr>
                <w:bCs/>
                <w:sz w:val="20"/>
                <w:szCs w:val="20"/>
              </w:rPr>
            </w:pPr>
            <w:r w:rsidRPr="008F20DD">
              <w:rPr>
                <w:bCs/>
                <w:sz w:val="20"/>
                <w:szCs w:val="20"/>
              </w:rPr>
              <w:t>2</w:t>
            </w:r>
          </w:p>
        </w:tc>
        <w:tc>
          <w:tcPr>
            <w:tcW w:w="866" w:type="pct"/>
            <w:shd w:val="clear" w:color="auto" w:fill="auto"/>
            <w:vAlign w:val="center"/>
            <w:hideMark/>
          </w:tcPr>
          <w:p w14:paraId="09C49D29" w14:textId="36597617" w:rsidR="00D829AE" w:rsidRPr="008F20DD" w:rsidRDefault="00D829AE" w:rsidP="00D829AE">
            <w:pPr>
              <w:rPr>
                <w:bCs/>
                <w:sz w:val="20"/>
                <w:szCs w:val="20"/>
              </w:rPr>
            </w:pPr>
            <w:r w:rsidRPr="008F20DD">
              <w:rPr>
                <w:b/>
                <w:bCs/>
                <w:sz w:val="20"/>
                <w:szCs w:val="20"/>
              </w:rPr>
              <w:t xml:space="preserve">Miglioramento del Servizio di Supporto e Assistenza, </w:t>
            </w:r>
            <w:proofErr w:type="spellStart"/>
            <w:r w:rsidRPr="008F20DD">
              <w:rPr>
                <w:b/>
                <w:bCs/>
                <w:sz w:val="20"/>
                <w:szCs w:val="20"/>
              </w:rPr>
              <w:t>Problem</w:t>
            </w:r>
            <w:proofErr w:type="spellEnd"/>
            <w:r w:rsidRPr="008F20DD">
              <w:rPr>
                <w:b/>
                <w:bCs/>
                <w:sz w:val="20"/>
                <w:szCs w:val="20"/>
              </w:rPr>
              <w:t xml:space="preserve"> </w:t>
            </w:r>
            <w:proofErr w:type="spellStart"/>
            <w:r w:rsidRPr="008F20DD">
              <w:rPr>
                <w:b/>
                <w:bCs/>
                <w:sz w:val="20"/>
                <w:szCs w:val="20"/>
              </w:rPr>
              <w:t>Determination</w:t>
            </w:r>
            <w:proofErr w:type="spellEnd"/>
            <w:r w:rsidRPr="008F20DD">
              <w:rPr>
                <w:b/>
                <w:bCs/>
                <w:sz w:val="20"/>
                <w:szCs w:val="20"/>
              </w:rPr>
              <w:t xml:space="preserve">, Manutenzione Correttiva e </w:t>
            </w:r>
            <w:proofErr w:type="spellStart"/>
            <w:r w:rsidRPr="008F20DD">
              <w:rPr>
                <w:b/>
                <w:bCs/>
                <w:sz w:val="20"/>
                <w:szCs w:val="20"/>
              </w:rPr>
              <w:t>Adeguativa</w:t>
            </w:r>
            <w:proofErr w:type="spellEnd"/>
          </w:p>
        </w:tc>
        <w:tc>
          <w:tcPr>
            <w:tcW w:w="353" w:type="pct"/>
            <w:shd w:val="clear" w:color="auto" w:fill="auto"/>
            <w:vAlign w:val="center"/>
            <w:hideMark/>
          </w:tcPr>
          <w:p w14:paraId="30EA669A" w14:textId="1B36ADC6" w:rsidR="00D829AE" w:rsidRPr="008F20DD" w:rsidRDefault="00D829AE" w:rsidP="00D829AE">
            <w:pPr>
              <w:jc w:val="center"/>
              <w:rPr>
                <w:sz w:val="20"/>
                <w:szCs w:val="20"/>
              </w:rPr>
            </w:pPr>
            <w:r w:rsidRPr="008F20DD">
              <w:rPr>
                <w:sz w:val="20"/>
                <w:szCs w:val="20"/>
              </w:rPr>
              <w:t>2.1</w:t>
            </w:r>
          </w:p>
        </w:tc>
        <w:tc>
          <w:tcPr>
            <w:tcW w:w="2787" w:type="pct"/>
            <w:shd w:val="clear" w:color="auto" w:fill="auto"/>
            <w:vAlign w:val="center"/>
            <w:hideMark/>
          </w:tcPr>
          <w:p w14:paraId="135B72C8" w14:textId="77777777" w:rsidR="00D829AE" w:rsidRPr="008F20DD" w:rsidRDefault="00D829AE" w:rsidP="00D829AE">
            <w:pPr>
              <w:rPr>
                <w:bCs/>
                <w:sz w:val="20"/>
                <w:szCs w:val="20"/>
              </w:rPr>
            </w:pPr>
            <w:r w:rsidRPr="008F20DD">
              <w:rPr>
                <w:bCs/>
                <w:sz w:val="20"/>
                <w:szCs w:val="20"/>
              </w:rPr>
              <w:t>Al fine di garantire un servizio minimo di assistenza fuori dagli orari di lavoro garantiti per problematiche molto urgenti il concorrente si impegna a garantire (Criterio Tabellare):</w:t>
            </w:r>
          </w:p>
          <w:p w14:paraId="364F27D1" w14:textId="77777777" w:rsidR="00D829AE" w:rsidRPr="008F20DD" w:rsidRDefault="00D829AE" w:rsidP="00D829AE">
            <w:pPr>
              <w:rPr>
                <w:bCs/>
                <w:sz w:val="20"/>
                <w:szCs w:val="20"/>
              </w:rPr>
            </w:pPr>
            <w:r w:rsidRPr="008F20DD">
              <w:rPr>
                <w:b/>
                <w:bCs/>
                <w:sz w:val="20"/>
                <w:szCs w:val="20"/>
              </w:rPr>
              <w:t>A.</w:t>
            </w:r>
            <w:r w:rsidRPr="008F20DD">
              <w:rPr>
                <w:bCs/>
                <w:sz w:val="20"/>
                <w:szCs w:val="20"/>
              </w:rPr>
              <w:t xml:space="preserve"> Non fornisce disponibilità. (0 Punti)</w:t>
            </w:r>
          </w:p>
          <w:p w14:paraId="15B74981" w14:textId="77777777" w:rsidR="00D829AE" w:rsidRPr="008F20DD" w:rsidRDefault="00D829AE" w:rsidP="00D829AE">
            <w:pPr>
              <w:rPr>
                <w:bCs/>
                <w:sz w:val="20"/>
                <w:szCs w:val="20"/>
              </w:rPr>
            </w:pPr>
            <w:r w:rsidRPr="008F20DD">
              <w:rPr>
                <w:b/>
                <w:bCs/>
                <w:sz w:val="20"/>
                <w:szCs w:val="20"/>
              </w:rPr>
              <w:t>B.</w:t>
            </w:r>
            <w:r w:rsidRPr="008F20DD">
              <w:rPr>
                <w:bCs/>
                <w:sz w:val="20"/>
                <w:szCs w:val="20"/>
              </w:rPr>
              <w:t xml:space="preserve"> Disponibilità di una persona tra service Manager e uno dei Referenti di Modulo reperibile H24 per gestione di </w:t>
            </w:r>
            <w:proofErr w:type="spellStart"/>
            <w:r w:rsidRPr="008F20DD">
              <w:rPr>
                <w:bCs/>
                <w:sz w:val="20"/>
                <w:szCs w:val="20"/>
              </w:rPr>
              <w:t>incident</w:t>
            </w:r>
            <w:proofErr w:type="spellEnd"/>
            <w:r w:rsidRPr="008F20DD">
              <w:rPr>
                <w:bCs/>
                <w:sz w:val="20"/>
                <w:szCs w:val="20"/>
              </w:rPr>
              <w:t xml:space="preserve"> in emergenza fuori dell’orario di ufficio dichiarato dal partecipante nell’offerta. (5 Punti)</w:t>
            </w:r>
          </w:p>
          <w:p w14:paraId="060AD067" w14:textId="0F632A1F" w:rsidR="00D829AE" w:rsidRPr="008F20DD" w:rsidRDefault="00D829AE" w:rsidP="00D829AE">
            <w:pPr>
              <w:pStyle w:val="Default"/>
              <w:rPr>
                <w:rFonts w:asciiTheme="minorHAnsi" w:hAnsiTheme="minorHAnsi"/>
                <w:sz w:val="20"/>
                <w:szCs w:val="20"/>
              </w:rPr>
            </w:pPr>
            <w:r w:rsidRPr="008F20DD">
              <w:rPr>
                <w:rFonts w:asciiTheme="minorHAnsi" w:hAnsiTheme="minorHAnsi"/>
                <w:bCs/>
                <w:sz w:val="20"/>
                <w:szCs w:val="20"/>
              </w:rPr>
              <w:t xml:space="preserve">Il concorrente dovrà indicare un numero di telefono per la copertura del servizio. A seguito della comunicazione il Fornitore si impegna ad effettuare la presa in carico dell’evento ed a garantire tutto il supporto necessario alla soluzione del problema. Tali richieste saranno oggetto di valutazione e negoziazione specifica. Qualora il fornitore risponda selezionando B e non </w:t>
            </w:r>
            <w:proofErr w:type="spellStart"/>
            <w:r w:rsidRPr="008F20DD">
              <w:rPr>
                <w:rFonts w:asciiTheme="minorHAnsi" w:hAnsiTheme="minorHAnsi"/>
                <w:bCs/>
                <w:sz w:val="20"/>
                <w:szCs w:val="20"/>
              </w:rPr>
              <w:t>garantisca</w:t>
            </w:r>
            <w:proofErr w:type="spellEnd"/>
            <w:r w:rsidRPr="008F20DD">
              <w:rPr>
                <w:rFonts w:asciiTheme="minorHAnsi" w:hAnsiTheme="minorHAnsi"/>
                <w:bCs/>
                <w:sz w:val="20"/>
                <w:szCs w:val="20"/>
              </w:rPr>
              <w:t xml:space="preserve"> per due volte consecutive la disponibilità effettiva, verrà considerato come inadempimento contrattuale.</w:t>
            </w:r>
          </w:p>
        </w:tc>
        <w:tc>
          <w:tcPr>
            <w:tcW w:w="733" w:type="pct"/>
            <w:shd w:val="clear" w:color="auto" w:fill="auto"/>
            <w:vAlign w:val="center"/>
          </w:tcPr>
          <w:p w14:paraId="67E9BB95" w14:textId="39C7004E" w:rsidR="00D829AE" w:rsidRPr="008F20DD" w:rsidRDefault="00D829AE" w:rsidP="00D829AE">
            <w:pPr>
              <w:jc w:val="center"/>
              <w:rPr>
                <w:sz w:val="20"/>
                <w:szCs w:val="20"/>
              </w:rPr>
            </w:pPr>
          </w:p>
        </w:tc>
      </w:tr>
      <w:tr w:rsidR="00D829AE" w:rsidRPr="008F20DD" w14:paraId="7E895E9F" w14:textId="77777777" w:rsidTr="00A46145">
        <w:trPr>
          <w:trHeight w:val="1242"/>
          <w:jc w:val="center"/>
        </w:trPr>
        <w:tc>
          <w:tcPr>
            <w:tcW w:w="261" w:type="pct"/>
            <w:shd w:val="clear" w:color="auto" w:fill="auto"/>
            <w:vAlign w:val="center"/>
          </w:tcPr>
          <w:p w14:paraId="5F280EFD" w14:textId="4A52F604" w:rsidR="00D829AE" w:rsidRPr="008F20DD" w:rsidRDefault="00D829AE" w:rsidP="00D829AE">
            <w:pPr>
              <w:rPr>
                <w:bCs/>
                <w:sz w:val="20"/>
                <w:szCs w:val="20"/>
              </w:rPr>
            </w:pPr>
            <w:r w:rsidRPr="008F20DD">
              <w:rPr>
                <w:bCs/>
                <w:sz w:val="20"/>
                <w:szCs w:val="20"/>
              </w:rPr>
              <w:lastRenderedPageBreak/>
              <w:t>3</w:t>
            </w:r>
          </w:p>
        </w:tc>
        <w:tc>
          <w:tcPr>
            <w:tcW w:w="866" w:type="pct"/>
            <w:shd w:val="clear" w:color="auto" w:fill="auto"/>
            <w:vAlign w:val="center"/>
          </w:tcPr>
          <w:p w14:paraId="1ED3F999" w14:textId="15EA3819" w:rsidR="00D829AE" w:rsidRPr="008F20DD" w:rsidRDefault="00D829AE" w:rsidP="00D829AE">
            <w:pPr>
              <w:rPr>
                <w:b/>
                <w:bCs/>
                <w:sz w:val="20"/>
                <w:szCs w:val="20"/>
              </w:rPr>
            </w:pPr>
            <w:r w:rsidRPr="008F20DD">
              <w:rPr>
                <w:b/>
                <w:bCs/>
                <w:sz w:val="20"/>
                <w:szCs w:val="20"/>
              </w:rPr>
              <w:t xml:space="preserve">Miglioramento del Servizio di Supporto e Assistenza, </w:t>
            </w:r>
            <w:proofErr w:type="spellStart"/>
            <w:r w:rsidRPr="008F20DD">
              <w:rPr>
                <w:b/>
                <w:bCs/>
                <w:sz w:val="20"/>
                <w:szCs w:val="20"/>
              </w:rPr>
              <w:t>Problem</w:t>
            </w:r>
            <w:proofErr w:type="spellEnd"/>
            <w:r w:rsidRPr="008F20DD">
              <w:rPr>
                <w:b/>
                <w:bCs/>
                <w:sz w:val="20"/>
                <w:szCs w:val="20"/>
              </w:rPr>
              <w:t xml:space="preserve"> </w:t>
            </w:r>
            <w:proofErr w:type="spellStart"/>
            <w:r w:rsidRPr="008F20DD">
              <w:rPr>
                <w:b/>
                <w:bCs/>
                <w:sz w:val="20"/>
                <w:szCs w:val="20"/>
              </w:rPr>
              <w:t>Determination</w:t>
            </w:r>
            <w:proofErr w:type="spellEnd"/>
            <w:r w:rsidRPr="008F20DD">
              <w:rPr>
                <w:b/>
                <w:bCs/>
                <w:sz w:val="20"/>
                <w:szCs w:val="20"/>
              </w:rPr>
              <w:t xml:space="preserve">, Manutenzione Correttiva e </w:t>
            </w:r>
            <w:proofErr w:type="spellStart"/>
            <w:r w:rsidRPr="008F20DD">
              <w:rPr>
                <w:b/>
                <w:bCs/>
                <w:sz w:val="20"/>
                <w:szCs w:val="20"/>
              </w:rPr>
              <w:t>Adeguativa</w:t>
            </w:r>
            <w:proofErr w:type="spellEnd"/>
            <w:r w:rsidRPr="008F20DD">
              <w:rPr>
                <w:b/>
                <w:bCs/>
                <w:sz w:val="20"/>
                <w:szCs w:val="20"/>
              </w:rPr>
              <w:t>. Tempo di redazione del documento di fattibilità (SLA-AT-1).</w:t>
            </w:r>
          </w:p>
        </w:tc>
        <w:tc>
          <w:tcPr>
            <w:tcW w:w="353" w:type="pct"/>
            <w:shd w:val="clear" w:color="auto" w:fill="auto"/>
            <w:vAlign w:val="center"/>
          </w:tcPr>
          <w:p w14:paraId="451B1575" w14:textId="4A9E921A" w:rsidR="00D829AE" w:rsidRPr="008F20DD" w:rsidRDefault="00D829AE" w:rsidP="00D829AE">
            <w:pPr>
              <w:jc w:val="center"/>
              <w:rPr>
                <w:bCs/>
                <w:sz w:val="20"/>
                <w:szCs w:val="20"/>
              </w:rPr>
            </w:pPr>
            <w:r w:rsidRPr="008F20DD">
              <w:rPr>
                <w:bCs/>
                <w:sz w:val="20"/>
                <w:szCs w:val="20"/>
              </w:rPr>
              <w:t>3.1</w:t>
            </w:r>
          </w:p>
        </w:tc>
        <w:tc>
          <w:tcPr>
            <w:tcW w:w="2787" w:type="pct"/>
            <w:shd w:val="clear" w:color="auto" w:fill="auto"/>
            <w:vAlign w:val="center"/>
          </w:tcPr>
          <w:p w14:paraId="036180BB" w14:textId="77777777" w:rsidR="00D829AE" w:rsidRPr="008F20DD" w:rsidRDefault="00D829AE" w:rsidP="00D829AE">
            <w:pPr>
              <w:rPr>
                <w:bCs/>
                <w:sz w:val="20"/>
                <w:szCs w:val="20"/>
              </w:rPr>
            </w:pPr>
            <w:r w:rsidRPr="008F20DD">
              <w:rPr>
                <w:bCs/>
                <w:sz w:val="20"/>
                <w:szCs w:val="20"/>
              </w:rPr>
              <w:t>Soluzione proposta e modalità operative, che il concorrente si impegna a rendere disponibile per il servizio di manutenzione evolutiva.</w:t>
            </w:r>
          </w:p>
          <w:p w14:paraId="4E942AB9" w14:textId="77777777" w:rsidR="00D829AE" w:rsidRPr="008F20DD" w:rsidRDefault="00D829AE" w:rsidP="00D829AE">
            <w:pPr>
              <w:rPr>
                <w:bCs/>
                <w:sz w:val="20"/>
                <w:szCs w:val="20"/>
              </w:rPr>
            </w:pPr>
            <w:r w:rsidRPr="008F20DD">
              <w:rPr>
                <w:bCs/>
                <w:sz w:val="20"/>
                <w:szCs w:val="20"/>
              </w:rPr>
              <w:t>La proposta sarà valutata in base alla velocizzazione dei tempi di formalizzazione del documento di fattibilità in base a quanto previsto nel capitolato tecnico al capitolo 10.2.3. Si richiede di indicare la soluzione proposta (Criterio Tabellare):</w:t>
            </w:r>
          </w:p>
          <w:p w14:paraId="2537DC2B"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A.</w:t>
            </w:r>
            <w:r w:rsidRPr="008F20DD">
              <w:rPr>
                <w:bCs/>
                <w:sz w:val="20"/>
                <w:szCs w:val="20"/>
              </w:rPr>
              <w:t xml:space="preserve"> Rilascio del documento di fattibilità entro 4 gg lavorativi per RFC, (0 punti),</w:t>
            </w:r>
          </w:p>
          <w:p w14:paraId="6B0612BE"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B.</w:t>
            </w:r>
            <w:r w:rsidRPr="008F20DD">
              <w:rPr>
                <w:bCs/>
                <w:sz w:val="20"/>
                <w:szCs w:val="20"/>
              </w:rPr>
              <w:t xml:space="preserve"> Rilascio del documento di fattibilità entro 3 gg lavorativi per RFC, (3 punti),</w:t>
            </w:r>
          </w:p>
          <w:p w14:paraId="6309FAE8"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C.</w:t>
            </w:r>
            <w:r w:rsidRPr="008F20DD">
              <w:rPr>
                <w:bCs/>
                <w:sz w:val="20"/>
                <w:szCs w:val="20"/>
              </w:rPr>
              <w:t xml:space="preserve"> Rilascio del documento di fattibilità entro 2 gg lavorativi per RFC, (6 punti).</w:t>
            </w:r>
          </w:p>
          <w:p w14:paraId="6DAA9EFD" w14:textId="10EB881A" w:rsidR="00D829AE" w:rsidRPr="008F20DD" w:rsidRDefault="00D829AE" w:rsidP="00D829AE">
            <w:pPr>
              <w:rPr>
                <w:bCs/>
                <w:sz w:val="20"/>
                <w:szCs w:val="20"/>
              </w:rPr>
            </w:pPr>
            <w:r w:rsidRPr="008F20DD">
              <w:rPr>
                <w:bCs/>
                <w:sz w:val="20"/>
                <w:szCs w:val="20"/>
              </w:rPr>
              <w:t>La proposta selezionata verrà considerata nell’applicazione delle penali previste nel capitolato tecnico al capitolo 13.</w:t>
            </w:r>
          </w:p>
        </w:tc>
        <w:tc>
          <w:tcPr>
            <w:tcW w:w="733" w:type="pct"/>
            <w:shd w:val="clear" w:color="auto" w:fill="auto"/>
            <w:vAlign w:val="center"/>
          </w:tcPr>
          <w:p w14:paraId="45A24DA4" w14:textId="22639125" w:rsidR="00D829AE" w:rsidRPr="008F20DD" w:rsidRDefault="00D829AE" w:rsidP="00D829AE">
            <w:pPr>
              <w:jc w:val="center"/>
              <w:rPr>
                <w:sz w:val="20"/>
                <w:szCs w:val="20"/>
              </w:rPr>
            </w:pPr>
          </w:p>
        </w:tc>
      </w:tr>
      <w:tr w:rsidR="00D829AE" w:rsidRPr="008F20DD" w14:paraId="2C679A7A" w14:textId="77777777" w:rsidTr="00A46145">
        <w:trPr>
          <w:trHeight w:val="751"/>
          <w:jc w:val="center"/>
        </w:trPr>
        <w:tc>
          <w:tcPr>
            <w:tcW w:w="261" w:type="pct"/>
            <w:shd w:val="clear" w:color="auto" w:fill="auto"/>
            <w:vAlign w:val="center"/>
          </w:tcPr>
          <w:p w14:paraId="76FFF5FD" w14:textId="174FE518" w:rsidR="00D829AE" w:rsidRPr="008F20DD" w:rsidRDefault="00D829AE" w:rsidP="00D829AE">
            <w:pPr>
              <w:rPr>
                <w:bCs/>
                <w:sz w:val="20"/>
                <w:szCs w:val="20"/>
              </w:rPr>
            </w:pPr>
            <w:r w:rsidRPr="008F20DD">
              <w:rPr>
                <w:bCs/>
                <w:sz w:val="20"/>
                <w:szCs w:val="20"/>
              </w:rPr>
              <w:t>4</w:t>
            </w:r>
          </w:p>
        </w:tc>
        <w:tc>
          <w:tcPr>
            <w:tcW w:w="866" w:type="pct"/>
            <w:shd w:val="clear" w:color="auto" w:fill="auto"/>
            <w:vAlign w:val="center"/>
          </w:tcPr>
          <w:p w14:paraId="2BE96D32" w14:textId="7F73AA3E" w:rsidR="00D829AE" w:rsidRPr="0063787D" w:rsidRDefault="00D829AE" w:rsidP="00A46145">
            <w:pPr>
              <w:rPr>
                <w:b/>
                <w:bCs/>
                <w:sz w:val="20"/>
                <w:szCs w:val="20"/>
              </w:rPr>
            </w:pPr>
            <w:r w:rsidRPr="008F20DD">
              <w:rPr>
                <w:b/>
                <w:bCs/>
                <w:sz w:val="20"/>
                <w:szCs w:val="20"/>
              </w:rPr>
              <w:t>Miglioramento del servizio di presa in carico iniziale del servizio (Start-up).</w:t>
            </w:r>
          </w:p>
        </w:tc>
        <w:tc>
          <w:tcPr>
            <w:tcW w:w="353" w:type="pct"/>
            <w:shd w:val="clear" w:color="auto" w:fill="auto"/>
            <w:vAlign w:val="center"/>
          </w:tcPr>
          <w:p w14:paraId="3E15FE6B" w14:textId="3EF7D816" w:rsidR="00D829AE" w:rsidRPr="008F20DD" w:rsidRDefault="00D829AE" w:rsidP="00D829AE">
            <w:pPr>
              <w:jc w:val="center"/>
              <w:rPr>
                <w:bCs/>
                <w:sz w:val="20"/>
                <w:szCs w:val="20"/>
              </w:rPr>
            </w:pPr>
            <w:r w:rsidRPr="008F20DD">
              <w:rPr>
                <w:bCs/>
                <w:sz w:val="20"/>
                <w:szCs w:val="20"/>
              </w:rPr>
              <w:t>4.1</w:t>
            </w:r>
          </w:p>
        </w:tc>
        <w:tc>
          <w:tcPr>
            <w:tcW w:w="2787" w:type="pct"/>
            <w:shd w:val="clear" w:color="auto" w:fill="auto"/>
            <w:vAlign w:val="center"/>
          </w:tcPr>
          <w:p w14:paraId="664E606E" w14:textId="77777777" w:rsidR="00D829AE" w:rsidRPr="008F20DD" w:rsidRDefault="00D829AE" w:rsidP="00D829AE">
            <w:pPr>
              <w:rPr>
                <w:b/>
                <w:bCs/>
                <w:sz w:val="20"/>
                <w:szCs w:val="20"/>
              </w:rPr>
            </w:pPr>
            <w:r w:rsidRPr="008F20DD">
              <w:rPr>
                <w:b/>
                <w:bCs/>
                <w:sz w:val="20"/>
                <w:szCs w:val="20"/>
              </w:rPr>
              <w:t>Miglioramento del servizio di presa in carico iniziale del servizio (Start-up)</w:t>
            </w:r>
          </w:p>
          <w:p w14:paraId="67D6586A" w14:textId="7ABBAF08" w:rsidR="00D829AE" w:rsidRPr="008F20DD" w:rsidRDefault="00D829AE" w:rsidP="00D829AE">
            <w:pPr>
              <w:rPr>
                <w:bCs/>
                <w:sz w:val="20"/>
                <w:szCs w:val="20"/>
              </w:rPr>
            </w:pPr>
            <w:r w:rsidRPr="008F20DD">
              <w:rPr>
                <w:bCs/>
                <w:sz w:val="20"/>
                <w:szCs w:val="20"/>
              </w:rPr>
              <w:t xml:space="preserve">La fase di Presa in carico del sistema (Start-Up) ha inizio con la data di avvio del contratto ed ha una </w:t>
            </w:r>
            <w:r w:rsidRPr="008F20DD">
              <w:rPr>
                <w:b/>
                <w:bCs/>
                <w:sz w:val="20"/>
                <w:szCs w:val="20"/>
              </w:rPr>
              <w:t>durata massima di 3 mesi solari</w:t>
            </w:r>
            <w:r w:rsidRPr="008F20DD">
              <w:rPr>
                <w:bCs/>
                <w:sz w:val="20"/>
                <w:szCs w:val="20"/>
              </w:rPr>
              <w:t>. In questa fase il Concorrente entrante deve acquisire dal Fornitore uscente tutte le conoscenze ritenute necessarie per l’avvio del servizio (come previsto nel capitolato tecnico al capitolo 7.1.). La fase di presa in carico deve completarsi prima dell’inizio dell’erogazione dei servizi oggetto della fornitura. La presa in carico sarà sancita dalla redazione e sottoscrizione di un Verbale di presa in consegna e carico da parte del Concorrente per ogni processo/applicazione in ambito di gara. Da quel momento avrà avvio la normale tariffazione e dopo 3 mesi saranno effettivi SLA e relative Penali.</w:t>
            </w:r>
          </w:p>
          <w:p w14:paraId="250ACF66" w14:textId="77777777" w:rsidR="00D829AE" w:rsidRPr="008F20DD" w:rsidRDefault="00D829AE" w:rsidP="00D829AE">
            <w:pPr>
              <w:rPr>
                <w:bCs/>
                <w:sz w:val="20"/>
                <w:szCs w:val="20"/>
              </w:rPr>
            </w:pPr>
            <w:r w:rsidRPr="008F20DD">
              <w:rPr>
                <w:bCs/>
                <w:sz w:val="20"/>
                <w:szCs w:val="20"/>
              </w:rPr>
              <w:t>La proposta sarà valutata sulla base della riduzione del tempo di presa in carico, selezionare la proposta accettata (Criterio Tabellare):</w:t>
            </w:r>
          </w:p>
          <w:p w14:paraId="2AC33D52"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A.</w:t>
            </w:r>
            <w:r w:rsidRPr="008F20DD">
              <w:rPr>
                <w:bCs/>
                <w:sz w:val="20"/>
                <w:szCs w:val="20"/>
              </w:rPr>
              <w:t xml:space="preserve"> Oltre alle 10 settimane. (0 Punti)</w:t>
            </w:r>
          </w:p>
          <w:p w14:paraId="1F142E49"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B.</w:t>
            </w:r>
            <w:r w:rsidRPr="008F20DD">
              <w:rPr>
                <w:bCs/>
                <w:sz w:val="20"/>
                <w:szCs w:val="20"/>
              </w:rPr>
              <w:t xml:space="preserve"> Tra le 8 e le 10 settimane: (2 Punti)</w:t>
            </w:r>
          </w:p>
          <w:p w14:paraId="64406289"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C.</w:t>
            </w:r>
            <w:r w:rsidRPr="008F20DD">
              <w:rPr>
                <w:bCs/>
                <w:sz w:val="20"/>
                <w:szCs w:val="20"/>
              </w:rPr>
              <w:t xml:space="preserve"> Tra le 6 e le 8 settimane (4 Punti)</w:t>
            </w:r>
          </w:p>
          <w:p w14:paraId="15110E91"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D.</w:t>
            </w:r>
            <w:r w:rsidRPr="008F20DD">
              <w:rPr>
                <w:bCs/>
                <w:sz w:val="20"/>
                <w:szCs w:val="20"/>
              </w:rPr>
              <w:t xml:space="preserve"> Tra le 4 e le 6 settimane (7 Punti)</w:t>
            </w:r>
          </w:p>
          <w:p w14:paraId="4A68A0A0" w14:textId="77777777" w:rsidR="00D829AE" w:rsidRPr="008F20DD" w:rsidRDefault="00D829AE" w:rsidP="00D829AE">
            <w:pPr>
              <w:rPr>
                <w:bCs/>
                <w:sz w:val="20"/>
                <w:szCs w:val="20"/>
              </w:rPr>
            </w:pPr>
            <w:r w:rsidRPr="008F20DD">
              <w:rPr>
                <w:bCs/>
                <w:sz w:val="20"/>
                <w:szCs w:val="20"/>
              </w:rPr>
              <w:t xml:space="preserve">   </w:t>
            </w:r>
            <w:r w:rsidRPr="008F20DD">
              <w:rPr>
                <w:b/>
                <w:bCs/>
                <w:sz w:val="20"/>
                <w:szCs w:val="20"/>
              </w:rPr>
              <w:t>E.</w:t>
            </w:r>
            <w:r w:rsidRPr="008F20DD">
              <w:rPr>
                <w:bCs/>
                <w:sz w:val="20"/>
                <w:szCs w:val="20"/>
              </w:rPr>
              <w:t xml:space="preserve"> Tra le 0 e le 4 settimane (11 Punti)</w:t>
            </w:r>
          </w:p>
          <w:p w14:paraId="2AE6ECB3" w14:textId="77777777" w:rsidR="00D829AE" w:rsidRPr="008F20DD" w:rsidRDefault="00D829AE" w:rsidP="00D829AE">
            <w:pPr>
              <w:rPr>
                <w:bCs/>
                <w:sz w:val="20"/>
                <w:szCs w:val="20"/>
              </w:rPr>
            </w:pPr>
          </w:p>
          <w:p w14:paraId="781348F2" w14:textId="77777777" w:rsidR="00D829AE" w:rsidRPr="008F20DD" w:rsidRDefault="00D829AE" w:rsidP="00D829AE">
            <w:pPr>
              <w:rPr>
                <w:bCs/>
                <w:sz w:val="20"/>
                <w:szCs w:val="20"/>
              </w:rPr>
            </w:pPr>
            <w:r w:rsidRPr="008F20DD">
              <w:rPr>
                <w:bCs/>
                <w:sz w:val="20"/>
                <w:szCs w:val="20"/>
              </w:rPr>
              <w:lastRenderedPageBreak/>
              <w:t>In base alla proposta selezionata il fornitore dovrà garantire una adeguata copertura di risorse.</w:t>
            </w:r>
          </w:p>
          <w:p w14:paraId="191337AF" w14:textId="0383524E" w:rsidR="00D829AE" w:rsidRPr="008F20DD" w:rsidRDefault="00D829AE" w:rsidP="00D829AE">
            <w:pPr>
              <w:rPr>
                <w:bCs/>
                <w:sz w:val="20"/>
                <w:szCs w:val="20"/>
              </w:rPr>
            </w:pPr>
            <w:r w:rsidRPr="00BA53EE">
              <w:rPr>
                <w:b/>
                <w:bCs/>
                <w:sz w:val="20"/>
                <w:szCs w:val="20"/>
              </w:rPr>
              <w:t xml:space="preserve">Qualora il fornitore non sia poi in grado di mantenere l’impegno della presa in carico nei tempi ridotti per sua negligenza o incapacità, sarà considerato inadempiente contrattualmente </w:t>
            </w:r>
            <w:r w:rsidR="00067EAF">
              <w:rPr>
                <w:b/>
                <w:bCs/>
                <w:sz w:val="18"/>
                <w:szCs w:val="18"/>
              </w:rPr>
              <w:t>(si applicano le disposizioni riportate art. “</w:t>
            </w:r>
            <w:r w:rsidR="00067EAF" w:rsidRPr="00930257">
              <w:rPr>
                <w:b/>
                <w:bCs/>
                <w:sz w:val="18"/>
                <w:szCs w:val="18"/>
              </w:rPr>
              <w:t>Risoluzione del Contratto – Clausola risolutiva Espressa</w:t>
            </w:r>
            <w:r w:rsidR="00067EAF">
              <w:rPr>
                <w:b/>
                <w:bCs/>
                <w:sz w:val="18"/>
                <w:szCs w:val="18"/>
              </w:rPr>
              <w:t>” del Contratto)</w:t>
            </w:r>
          </w:p>
        </w:tc>
        <w:tc>
          <w:tcPr>
            <w:tcW w:w="733" w:type="pct"/>
            <w:shd w:val="clear" w:color="auto" w:fill="auto"/>
            <w:vAlign w:val="center"/>
          </w:tcPr>
          <w:p w14:paraId="114C04FA" w14:textId="5B26BB09" w:rsidR="00D829AE" w:rsidRPr="008F20DD" w:rsidRDefault="00D829AE" w:rsidP="00D829AE">
            <w:pPr>
              <w:jc w:val="center"/>
              <w:rPr>
                <w:sz w:val="20"/>
                <w:szCs w:val="20"/>
              </w:rPr>
            </w:pPr>
          </w:p>
        </w:tc>
      </w:tr>
      <w:tr w:rsidR="00A46145" w:rsidRPr="008F20DD" w14:paraId="7D4FF55B" w14:textId="77777777" w:rsidTr="00A46145">
        <w:trPr>
          <w:trHeight w:val="1242"/>
          <w:jc w:val="center"/>
        </w:trPr>
        <w:tc>
          <w:tcPr>
            <w:tcW w:w="261" w:type="pct"/>
            <w:vMerge w:val="restart"/>
            <w:shd w:val="clear" w:color="auto" w:fill="auto"/>
            <w:vAlign w:val="center"/>
          </w:tcPr>
          <w:p w14:paraId="1D9E01E1" w14:textId="78F69A0A" w:rsidR="00A46145" w:rsidRPr="008F20DD" w:rsidRDefault="00A46145" w:rsidP="00D829AE">
            <w:pPr>
              <w:rPr>
                <w:bCs/>
                <w:sz w:val="20"/>
                <w:szCs w:val="20"/>
              </w:rPr>
            </w:pPr>
            <w:r w:rsidRPr="008F20DD">
              <w:rPr>
                <w:bCs/>
                <w:sz w:val="20"/>
                <w:szCs w:val="20"/>
              </w:rPr>
              <w:t>5</w:t>
            </w:r>
          </w:p>
        </w:tc>
        <w:tc>
          <w:tcPr>
            <w:tcW w:w="866" w:type="pct"/>
            <w:shd w:val="clear" w:color="auto" w:fill="auto"/>
            <w:vAlign w:val="center"/>
          </w:tcPr>
          <w:p w14:paraId="51BADA1F" w14:textId="3DBAE421" w:rsidR="00A46145" w:rsidRPr="008F20DD" w:rsidRDefault="00A46145" w:rsidP="00D829AE">
            <w:pPr>
              <w:rPr>
                <w:b/>
                <w:bCs/>
                <w:sz w:val="20"/>
                <w:szCs w:val="20"/>
              </w:rPr>
            </w:pPr>
            <w:r w:rsidRPr="008F20DD">
              <w:rPr>
                <w:b/>
                <w:bCs/>
                <w:sz w:val="20"/>
                <w:szCs w:val="20"/>
              </w:rPr>
              <w:t>Miglioramento livelli di servizio richiesti nel servizio di manutenzione e supporto della baseline e di manutenzione evolutiva.</w:t>
            </w:r>
          </w:p>
        </w:tc>
        <w:tc>
          <w:tcPr>
            <w:tcW w:w="353" w:type="pct"/>
            <w:shd w:val="clear" w:color="auto" w:fill="auto"/>
            <w:vAlign w:val="center"/>
          </w:tcPr>
          <w:p w14:paraId="084EB8BF" w14:textId="1F55820A" w:rsidR="00A46145" w:rsidRPr="008F20DD" w:rsidRDefault="00A46145" w:rsidP="00D829AE">
            <w:pPr>
              <w:jc w:val="center"/>
              <w:rPr>
                <w:bCs/>
                <w:sz w:val="20"/>
                <w:szCs w:val="20"/>
              </w:rPr>
            </w:pPr>
            <w:r w:rsidRPr="008F20DD">
              <w:rPr>
                <w:bCs/>
                <w:sz w:val="20"/>
                <w:szCs w:val="20"/>
              </w:rPr>
              <w:t>5.1</w:t>
            </w:r>
          </w:p>
        </w:tc>
        <w:tc>
          <w:tcPr>
            <w:tcW w:w="2787" w:type="pct"/>
            <w:shd w:val="clear" w:color="auto" w:fill="auto"/>
            <w:vAlign w:val="center"/>
          </w:tcPr>
          <w:p w14:paraId="70CC9BA6" w14:textId="685DE8A5" w:rsidR="00A46145" w:rsidRPr="008F20DD" w:rsidRDefault="00A46145" w:rsidP="00D829AE">
            <w:pPr>
              <w:rPr>
                <w:bCs/>
                <w:sz w:val="20"/>
                <w:szCs w:val="20"/>
              </w:rPr>
            </w:pPr>
            <w:r w:rsidRPr="008F20DD">
              <w:rPr>
                <w:b/>
                <w:bCs/>
                <w:sz w:val="20"/>
                <w:szCs w:val="20"/>
              </w:rPr>
              <w:t>Tempestività della soluzione (SLA-CORR-1).</w:t>
            </w:r>
            <w:r w:rsidRPr="008F20DD">
              <w:rPr>
                <w:bCs/>
                <w:sz w:val="20"/>
                <w:szCs w:val="20"/>
              </w:rPr>
              <w:t xml:space="preserve"> Capitolato tecnico capitolo 10.2.1.</w:t>
            </w:r>
            <w:r w:rsidRPr="008F20DD">
              <w:rPr>
                <w:bCs/>
                <w:sz w:val="20"/>
                <w:szCs w:val="20"/>
              </w:rPr>
              <w:br/>
              <w:t>Saranno attribuiti i seguenti punteggi:</w:t>
            </w:r>
          </w:p>
          <w:p w14:paraId="747C1175" w14:textId="77777777" w:rsidR="00A46145" w:rsidRPr="008F20DD" w:rsidRDefault="00A46145" w:rsidP="00D829AE">
            <w:pPr>
              <w:rPr>
                <w:bCs/>
                <w:sz w:val="20"/>
                <w:szCs w:val="20"/>
              </w:rPr>
            </w:pPr>
            <w:r w:rsidRPr="00A46145">
              <w:rPr>
                <w:b/>
                <w:bCs/>
                <w:sz w:val="20"/>
                <w:szCs w:val="20"/>
              </w:rPr>
              <w:t>A.</w:t>
            </w:r>
            <w:r w:rsidRPr="008F20DD">
              <w:rPr>
                <w:bCs/>
                <w:sz w:val="20"/>
                <w:szCs w:val="20"/>
              </w:rPr>
              <w:tab/>
              <w:t>SLA -CORR-1 &gt; 90% (SLA minimo) e &lt; 92% (0 punti)</w:t>
            </w:r>
          </w:p>
          <w:p w14:paraId="56B6B3E8" w14:textId="77777777" w:rsidR="00A46145" w:rsidRPr="008F20DD" w:rsidRDefault="00A46145" w:rsidP="00D829AE">
            <w:pPr>
              <w:rPr>
                <w:bCs/>
                <w:sz w:val="20"/>
                <w:szCs w:val="20"/>
              </w:rPr>
            </w:pPr>
            <w:r w:rsidRPr="00A46145">
              <w:rPr>
                <w:b/>
                <w:bCs/>
                <w:sz w:val="20"/>
                <w:szCs w:val="20"/>
              </w:rPr>
              <w:t>B.</w:t>
            </w:r>
            <w:r w:rsidRPr="008F20DD">
              <w:rPr>
                <w:bCs/>
                <w:sz w:val="20"/>
                <w:szCs w:val="20"/>
              </w:rPr>
              <w:tab/>
              <w:t>SLA -CORR-1 &gt;= 92% e &lt; 94% (1 punto)</w:t>
            </w:r>
          </w:p>
          <w:p w14:paraId="3A20B59B" w14:textId="77777777" w:rsidR="00A46145" w:rsidRPr="008F20DD" w:rsidRDefault="00A46145" w:rsidP="00D829AE">
            <w:pPr>
              <w:rPr>
                <w:bCs/>
                <w:sz w:val="20"/>
                <w:szCs w:val="20"/>
              </w:rPr>
            </w:pPr>
            <w:r w:rsidRPr="00A46145">
              <w:rPr>
                <w:b/>
                <w:bCs/>
                <w:sz w:val="20"/>
                <w:szCs w:val="20"/>
              </w:rPr>
              <w:t>C.</w:t>
            </w:r>
            <w:r w:rsidRPr="008F20DD">
              <w:rPr>
                <w:bCs/>
                <w:sz w:val="20"/>
                <w:szCs w:val="20"/>
              </w:rPr>
              <w:tab/>
              <w:t>SLA -CORR-1 &gt;= 94% e &lt; 96% (2 punti)</w:t>
            </w:r>
          </w:p>
          <w:p w14:paraId="13E3CB7C" w14:textId="77777777" w:rsidR="00A46145" w:rsidRPr="008F20DD" w:rsidRDefault="00A46145" w:rsidP="00D829AE">
            <w:pPr>
              <w:rPr>
                <w:bCs/>
                <w:sz w:val="20"/>
                <w:szCs w:val="20"/>
              </w:rPr>
            </w:pPr>
            <w:r w:rsidRPr="00A46145">
              <w:rPr>
                <w:b/>
                <w:bCs/>
                <w:sz w:val="20"/>
                <w:szCs w:val="20"/>
              </w:rPr>
              <w:t>D.</w:t>
            </w:r>
            <w:r w:rsidRPr="008F20DD">
              <w:rPr>
                <w:bCs/>
                <w:sz w:val="20"/>
                <w:szCs w:val="20"/>
              </w:rPr>
              <w:tab/>
              <w:t>SLA -CORR-1 &gt;= 96% (3 punti)</w:t>
            </w:r>
          </w:p>
          <w:p w14:paraId="3030E369" w14:textId="25021529" w:rsidR="00A46145" w:rsidRPr="008F20DD" w:rsidRDefault="00A46145" w:rsidP="00D829AE">
            <w:pPr>
              <w:rPr>
                <w:bCs/>
                <w:sz w:val="20"/>
                <w:szCs w:val="20"/>
              </w:rPr>
            </w:pPr>
            <w:r w:rsidRPr="008F20DD">
              <w:rPr>
                <w:bCs/>
                <w:sz w:val="20"/>
                <w:szCs w:val="20"/>
              </w:rPr>
              <w:t>La proposta selezionata verrà considerata nell’applicazione delle penali previste nel capitolato tecnico al capitolo 13.</w:t>
            </w:r>
          </w:p>
        </w:tc>
        <w:tc>
          <w:tcPr>
            <w:tcW w:w="733" w:type="pct"/>
            <w:shd w:val="clear" w:color="auto" w:fill="auto"/>
            <w:vAlign w:val="center"/>
          </w:tcPr>
          <w:p w14:paraId="5E910A96" w14:textId="77E23955" w:rsidR="00A46145" w:rsidRPr="008F20DD" w:rsidRDefault="00A46145" w:rsidP="00D829AE">
            <w:pPr>
              <w:jc w:val="center"/>
              <w:rPr>
                <w:sz w:val="20"/>
                <w:szCs w:val="20"/>
              </w:rPr>
            </w:pPr>
          </w:p>
        </w:tc>
      </w:tr>
      <w:tr w:rsidR="00A46145" w:rsidRPr="008F20DD" w14:paraId="534DB04B" w14:textId="77777777" w:rsidTr="00A46145">
        <w:trPr>
          <w:trHeight w:val="1242"/>
          <w:jc w:val="center"/>
        </w:trPr>
        <w:tc>
          <w:tcPr>
            <w:tcW w:w="261" w:type="pct"/>
            <w:vMerge/>
            <w:shd w:val="clear" w:color="auto" w:fill="auto"/>
            <w:vAlign w:val="center"/>
          </w:tcPr>
          <w:p w14:paraId="7F848E3A" w14:textId="023EDC7F" w:rsidR="00A46145" w:rsidRPr="008F20DD" w:rsidRDefault="00A46145" w:rsidP="00D829AE">
            <w:pPr>
              <w:rPr>
                <w:bCs/>
                <w:sz w:val="20"/>
                <w:szCs w:val="20"/>
              </w:rPr>
            </w:pPr>
          </w:p>
        </w:tc>
        <w:tc>
          <w:tcPr>
            <w:tcW w:w="866" w:type="pct"/>
            <w:shd w:val="clear" w:color="auto" w:fill="auto"/>
            <w:vAlign w:val="center"/>
          </w:tcPr>
          <w:p w14:paraId="1B51561C" w14:textId="1CB6EDFB" w:rsidR="00A46145" w:rsidRPr="008F20DD" w:rsidRDefault="00A46145" w:rsidP="00D829AE">
            <w:pPr>
              <w:rPr>
                <w:b/>
                <w:bCs/>
                <w:sz w:val="20"/>
                <w:szCs w:val="20"/>
              </w:rPr>
            </w:pPr>
            <w:r w:rsidRPr="008F20DD">
              <w:rPr>
                <w:b/>
                <w:bCs/>
                <w:sz w:val="20"/>
                <w:szCs w:val="20"/>
              </w:rPr>
              <w:t>Miglioramento livelli di servizio richiesti nel servizio di manutenzione e supporto della baseline e di manutenzione evolutiva.</w:t>
            </w:r>
          </w:p>
        </w:tc>
        <w:tc>
          <w:tcPr>
            <w:tcW w:w="353" w:type="pct"/>
            <w:shd w:val="clear" w:color="auto" w:fill="auto"/>
            <w:vAlign w:val="center"/>
          </w:tcPr>
          <w:p w14:paraId="1A614093" w14:textId="78CB161E" w:rsidR="00A46145" w:rsidRPr="008F20DD" w:rsidRDefault="00A46145" w:rsidP="00D829AE">
            <w:pPr>
              <w:jc w:val="center"/>
              <w:rPr>
                <w:bCs/>
                <w:sz w:val="20"/>
                <w:szCs w:val="20"/>
              </w:rPr>
            </w:pPr>
            <w:r w:rsidRPr="008F20DD">
              <w:rPr>
                <w:bCs/>
                <w:sz w:val="20"/>
                <w:szCs w:val="20"/>
              </w:rPr>
              <w:t>5.2</w:t>
            </w:r>
          </w:p>
        </w:tc>
        <w:tc>
          <w:tcPr>
            <w:tcW w:w="2787" w:type="pct"/>
            <w:shd w:val="clear" w:color="auto" w:fill="auto"/>
            <w:vAlign w:val="center"/>
          </w:tcPr>
          <w:p w14:paraId="398AE51B" w14:textId="77777777" w:rsidR="00A46145" w:rsidRPr="008F20DD" w:rsidRDefault="00A46145" w:rsidP="00D829AE">
            <w:pPr>
              <w:rPr>
                <w:bCs/>
                <w:sz w:val="20"/>
                <w:szCs w:val="20"/>
              </w:rPr>
            </w:pPr>
            <w:r w:rsidRPr="008F20DD">
              <w:rPr>
                <w:b/>
                <w:bCs/>
                <w:sz w:val="20"/>
                <w:szCs w:val="20"/>
              </w:rPr>
              <w:t>Rispetto dei tempi di completamento (SLA-AT-2).</w:t>
            </w:r>
            <w:r w:rsidRPr="008F20DD">
              <w:rPr>
                <w:bCs/>
                <w:sz w:val="20"/>
                <w:szCs w:val="20"/>
              </w:rPr>
              <w:t xml:space="preserve"> Capitolato tecnico capitolo 10.2.4.</w:t>
            </w:r>
          </w:p>
          <w:p w14:paraId="20842051" w14:textId="75B2EB36" w:rsidR="00A46145" w:rsidRPr="008F20DD" w:rsidRDefault="00A46145" w:rsidP="00D829AE">
            <w:pPr>
              <w:rPr>
                <w:bCs/>
                <w:sz w:val="20"/>
                <w:szCs w:val="20"/>
              </w:rPr>
            </w:pPr>
            <w:r w:rsidRPr="008F20DD">
              <w:rPr>
                <w:bCs/>
                <w:sz w:val="20"/>
                <w:szCs w:val="20"/>
              </w:rPr>
              <w:t>Saranno attribuiti i seguenti punteggi:</w:t>
            </w:r>
          </w:p>
          <w:p w14:paraId="07D87F4C" w14:textId="77777777" w:rsidR="00A46145" w:rsidRPr="008F20DD" w:rsidRDefault="00A46145" w:rsidP="00D829AE">
            <w:pPr>
              <w:rPr>
                <w:bCs/>
                <w:sz w:val="20"/>
                <w:szCs w:val="20"/>
              </w:rPr>
            </w:pPr>
            <w:r w:rsidRPr="00A46145">
              <w:rPr>
                <w:b/>
                <w:bCs/>
                <w:sz w:val="20"/>
                <w:szCs w:val="20"/>
              </w:rPr>
              <w:t>A.</w:t>
            </w:r>
            <w:r w:rsidRPr="008F20DD">
              <w:rPr>
                <w:bCs/>
                <w:sz w:val="20"/>
                <w:szCs w:val="20"/>
              </w:rPr>
              <w:t xml:space="preserve"> Indicatore SLA-AT-2: nessun miglioramento (0 punti).</w:t>
            </w:r>
          </w:p>
          <w:p w14:paraId="17983F1C" w14:textId="77777777" w:rsidR="00A46145" w:rsidRPr="008F20DD" w:rsidRDefault="00A46145" w:rsidP="00D829AE">
            <w:pPr>
              <w:rPr>
                <w:bCs/>
                <w:sz w:val="20"/>
                <w:szCs w:val="20"/>
              </w:rPr>
            </w:pPr>
            <w:r w:rsidRPr="00A46145">
              <w:rPr>
                <w:b/>
                <w:bCs/>
                <w:sz w:val="20"/>
                <w:szCs w:val="20"/>
              </w:rPr>
              <w:t>B.</w:t>
            </w:r>
            <w:r w:rsidRPr="008F20DD">
              <w:rPr>
                <w:bCs/>
                <w:sz w:val="20"/>
                <w:szCs w:val="20"/>
              </w:rPr>
              <w:t xml:space="preserve"> Indicatore SLA-AT-2: miglioramento fino al 2% escluso (1 punti). </w:t>
            </w:r>
          </w:p>
          <w:p w14:paraId="46B9C700" w14:textId="77777777" w:rsidR="00A46145" w:rsidRPr="008F20DD" w:rsidRDefault="00A46145" w:rsidP="00D829AE">
            <w:pPr>
              <w:rPr>
                <w:bCs/>
                <w:sz w:val="20"/>
                <w:szCs w:val="20"/>
              </w:rPr>
            </w:pPr>
            <w:r w:rsidRPr="00A46145">
              <w:rPr>
                <w:b/>
                <w:bCs/>
                <w:sz w:val="20"/>
                <w:szCs w:val="20"/>
              </w:rPr>
              <w:t>C.</w:t>
            </w:r>
            <w:r w:rsidRPr="008F20DD">
              <w:rPr>
                <w:bCs/>
                <w:sz w:val="20"/>
                <w:szCs w:val="20"/>
              </w:rPr>
              <w:t xml:space="preserve"> Indicatore SLA-AT-2: miglioramento tra il 2% ed il 4% escluso (2 punti).</w:t>
            </w:r>
          </w:p>
          <w:p w14:paraId="60141CD2" w14:textId="77777777" w:rsidR="00A46145" w:rsidRPr="008F20DD" w:rsidRDefault="00A46145" w:rsidP="00D829AE">
            <w:pPr>
              <w:rPr>
                <w:bCs/>
                <w:sz w:val="20"/>
                <w:szCs w:val="20"/>
              </w:rPr>
            </w:pPr>
            <w:r w:rsidRPr="00A46145">
              <w:rPr>
                <w:b/>
                <w:bCs/>
                <w:sz w:val="20"/>
                <w:szCs w:val="20"/>
              </w:rPr>
              <w:t>D.</w:t>
            </w:r>
            <w:r w:rsidRPr="008F20DD">
              <w:rPr>
                <w:bCs/>
                <w:sz w:val="20"/>
                <w:szCs w:val="20"/>
              </w:rPr>
              <w:t xml:space="preserve"> Indicatore SLA-AT-2: miglioramento superiore al 4% (3 punti).  </w:t>
            </w:r>
          </w:p>
          <w:p w14:paraId="35FEBDC9" w14:textId="7EA28B9D" w:rsidR="00A46145" w:rsidRPr="008F20DD" w:rsidRDefault="00A46145" w:rsidP="00D829AE">
            <w:pPr>
              <w:rPr>
                <w:bCs/>
                <w:sz w:val="20"/>
                <w:szCs w:val="20"/>
              </w:rPr>
            </w:pPr>
            <w:r w:rsidRPr="008F20DD">
              <w:rPr>
                <w:b/>
                <w:bCs/>
                <w:sz w:val="20"/>
                <w:szCs w:val="20"/>
              </w:rPr>
              <w:t>La proposta selezionata verrà considerata nell’applicazione delle penali previste nel capitolato tecnico al capitolo 13.</w:t>
            </w:r>
          </w:p>
        </w:tc>
        <w:tc>
          <w:tcPr>
            <w:tcW w:w="733" w:type="pct"/>
            <w:shd w:val="clear" w:color="auto" w:fill="auto"/>
            <w:vAlign w:val="center"/>
          </w:tcPr>
          <w:p w14:paraId="08C39C3E" w14:textId="3CBE75C1" w:rsidR="00A46145" w:rsidRPr="008F20DD" w:rsidRDefault="00A46145" w:rsidP="00D829AE">
            <w:pPr>
              <w:jc w:val="center"/>
              <w:rPr>
                <w:sz w:val="20"/>
                <w:szCs w:val="20"/>
              </w:rPr>
            </w:pPr>
          </w:p>
        </w:tc>
      </w:tr>
      <w:tr w:rsidR="00D829AE" w:rsidRPr="008F20DD" w14:paraId="1C0A92EE" w14:textId="77777777" w:rsidTr="00A46145">
        <w:trPr>
          <w:trHeight w:val="1242"/>
          <w:jc w:val="center"/>
        </w:trPr>
        <w:tc>
          <w:tcPr>
            <w:tcW w:w="261" w:type="pct"/>
            <w:shd w:val="clear" w:color="auto" w:fill="auto"/>
            <w:vAlign w:val="center"/>
          </w:tcPr>
          <w:p w14:paraId="667108CE" w14:textId="0BA0505B" w:rsidR="00D829AE" w:rsidRPr="008F20DD" w:rsidRDefault="00A46145" w:rsidP="00D829AE">
            <w:pPr>
              <w:rPr>
                <w:bCs/>
                <w:sz w:val="20"/>
                <w:szCs w:val="20"/>
              </w:rPr>
            </w:pPr>
            <w:r w:rsidRPr="008F20DD">
              <w:rPr>
                <w:bCs/>
                <w:sz w:val="20"/>
                <w:szCs w:val="20"/>
              </w:rPr>
              <w:t>6</w:t>
            </w:r>
          </w:p>
        </w:tc>
        <w:tc>
          <w:tcPr>
            <w:tcW w:w="866" w:type="pct"/>
            <w:shd w:val="clear" w:color="auto" w:fill="auto"/>
            <w:vAlign w:val="center"/>
          </w:tcPr>
          <w:p w14:paraId="196BC5B1" w14:textId="3FAE4C6E" w:rsidR="00D829AE" w:rsidRPr="008F20DD" w:rsidRDefault="00A46145" w:rsidP="00D829AE">
            <w:pPr>
              <w:rPr>
                <w:b/>
                <w:bCs/>
                <w:sz w:val="20"/>
                <w:szCs w:val="20"/>
              </w:rPr>
            </w:pPr>
            <w:r w:rsidRPr="008F20DD">
              <w:rPr>
                <w:b/>
                <w:bCs/>
                <w:sz w:val="20"/>
                <w:szCs w:val="20"/>
              </w:rPr>
              <w:t xml:space="preserve">Valore aggiunto per know </w:t>
            </w:r>
            <w:proofErr w:type="spellStart"/>
            <w:r w:rsidRPr="008F20DD">
              <w:rPr>
                <w:b/>
                <w:bCs/>
                <w:sz w:val="20"/>
                <w:szCs w:val="20"/>
              </w:rPr>
              <w:t>how</w:t>
            </w:r>
            <w:proofErr w:type="spellEnd"/>
            <w:r w:rsidRPr="008F20DD">
              <w:rPr>
                <w:b/>
                <w:bCs/>
                <w:sz w:val="20"/>
                <w:szCs w:val="20"/>
              </w:rPr>
              <w:t xml:space="preserve"> ed esperienze pregresse delle risorse proposte sul business Autostradale.</w:t>
            </w:r>
          </w:p>
        </w:tc>
        <w:tc>
          <w:tcPr>
            <w:tcW w:w="353" w:type="pct"/>
            <w:shd w:val="clear" w:color="auto" w:fill="auto"/>
            <w:vAlign w:val="center"/>
          </w:tcPr>
          <w:p w14:paraId="568BDEA2" w14:textId="1678EBF9" w:rsidR="00D829AE" w:rsidRPr="008F20DD" w:rsidRDefault="00D829AE" w:rsidP="00D829AE">
            <w:pPr>
              <w:jc w:val="center"/>
              <w:rPr>
                <w:bCs/>
                <w:sz w:val="20"/>
                <w:szCs w:val="20"/>
              </w:rPr>
            </w:pPr>
            <w:r w:rsidRPr="008F20DD">
              <w:rPr>
                <w:bCs/>
                <w:sz w:val="20"/>
                <w:szCs w:val="20"/>
              </w:rPr>
              <w:t>6.1</w:t>
            </w:r>
          </w:p>
        </w:tc>
        <w:tc>
          <w:tcPr>
            <w:tcW w:w="2787" w:type="pct"/>
            <w:shd w:val="clear" w:color="auto" w:fill="auto"/>
            <w:vAlign w:val="center"/>
          </w:tcPr>
          <w:p w14:paraId="2AD25EC1" w14:textId="77777777" w:rsidR="00D829AE" w:rsidRPr="008F20DD" w:rsidRDefault="00D829AE" w:rsidP="00D829AE">
            <w:pPr>
              <w:rPr>
                <w:bCs/>
                <w:sz w:val="20"/>
                <w:szCs w:val="20"/>
              </w:rPr>
            </w:pPr>
            <w:r w:rsidRPr="008F20DD">
              <w:rPr>
                <w:bCs/>
                <w:sz w:val="20"/>
                <w:szCs w:val="20"/>
              </w:rPr>
              <w:t xml:space="preserve">Descrizione del valore aggiunto che il concorrente potrà impiegare nella fornitura, derivante dall’utilizzo del know </w:t>
            </w:r>
            <w:proofErr w:type="spellStart"/>
            <w:r w:rsidRPr="008F20DD">
              <w:rPr>
                <w:bCs/>
                <w:sz w:val="20"/>
                <w:szCs w:val="20"/>
              </w:rPr>
              <w:t>how</w:t>
            </w:r>
            <w:proofErr w:type="spellEnd"/>
            <w:r w:rsidRPr="008F20DD">
              <w:rPr>
                <w:bCs/>
                <w:sz w:val="20"/>
                <w:szCs w:val="20"/>
              </w:rPr>
              <w:t xml:space="preserve"> acquisito in esperienze precedenti. La proposta sarà valutata sulla base della quantità e dell’esperienza maturata dalle risorse proposte, nell’erogazione di servizi analoghi a quanto richiesto nel capitolato tecnico </w:t>
            </w:r>
            <w:r w:rsidRPr="008F20DD">
              <w:rPr>
                <w:b/>
                <w:bCs/>
                <w:sz w:val="20"/>
                <w:szCs w:val="20"/>
              </w:rPr>
              <w:t>nello stesso settore merceologico della committente</w:t>
            </w:r>
            <w:r w:rsidRPr="008F20DD">
              <w:rPr>
                <w:bCs/>
                <w:sz w:val="20"/>
                <w:szCs w:val="20"/>
              </w:rPr>
              <w:t xml:space="preserve"> (almeno 3 anni), per le quali il concorrente è in grado di certificare il requisito richiesto.</w:t>
            </w:r>
          </w:p>
          <w:p w14:paraId="6389D060" w14:textId="77777777" w:rsidR="00D829AE" w:rsidRPr="008F20DD" w:rsidRDefault="00D829AE" w:rsidP="00D829AE">
            <w:pPr>
              <w:rPr>
                <w:bCs/>
                <w:sz w:val="20"/>
                <w:szCs w:val="20"/>
              </w:rPr>
            </w:pPr>
            <w:r w:rsidRPr="008F20DD">
              <w:rPr>
                <w:bCs/>
                <w:sz w:val="20"/>
                <w:szCs w:val="20"/>
              </w:rPr>
              <w:lastRenderedPageBreak/>
              <w:t xml:space="preserve">Considerando le figure di service manager, </w:t>
            </w:r>
            <w:proofErr w:type="spellStart"/>
            <w:r w:rsidRPr="008F20DD">
              <w:rPr>
                <w:bCs/>
                <w:sz w:val="20"/>
                <w:szCs w:val="20"/>
              </w:rPr>
              <w:t>solution</w:t>
            </w:r>
            <w:proofErr w:type="spellEnd"/>
            <w:r w:rsidRPr="008F20DD">
              <w:rPr>
                <w:bCs/>
                <w:sz w:val="20"/>
                <w:szCs w:val="20"/>
              </w:rPr>
              <w:t xml:space="preserve"> architect, senior consultant e consultant si valuterà che all’interno della lista delle risorse ci sia:</w:t>
            </w:r>
          </w:p>
          <w:p w14:paraId="390BF0E8" w14:textId="77777777" w:rsidR="00D829AE" w:rsidRPr="008F20DD" w:rsidRDefault="00D829AE" w:rsidP="00D829AE">
            <w:pPr>
              <w:rPr>
                <w:bCs/>
                <w:sz w:val="20"/>
                <w:szCs w:val="20"/>
              </w:rPr>
            </w:pPr>
            <w:r w:rsidRPr="00A46145">
              <w:rPr>
                <w:b/>
                <w:bCs/>
                <w:sz w:val="20"/>
                <w:szCs w:val="20"/>
              </w:rPr>
              <w:t>A.</w:t>
            </w:r>
            <w:r w:rsidRPr="008F20DD">
              <w:rPr>
                <w:bCs/>
                <w:sz w:val="20"/>
                <w:szCs w:val="20"/>
              </w:rPr>
              <w:t xml:space="preserve"> Nessuno risorsa con esperienza di almeno 3 anni nello stesso settore merceologico (0 punti),</w:t>
            </w:r>
          </w:p>
          <w:p w14:paraId="1A25BBB1" w14:textId="77777777" w:rsidR="00D829AE" w:rsidRPr="008F20DD" w:rsidRDefault="00D829AE" w:rsidP="00D829AE">
            <w:pPr>
              <w:rPr>
                <w:bCs/>
                <w:sz w:val="20"/>
                <w:szCs w:val="20"/>
              </w:rPr>
            </w:pPr>
            <w:r w:rsidRPr="00A46145">
              <w:rPr>
                <w:b/>
                <w:bCs/>
                <w:sz w:val="20"/>
                <w:szCs w:val="20"/>
              </w:rPr>
              <w:t>B.</w:t>
            </w:r>
            <w:r w:rsidRPr="008F20DD">
              <w:rPr>
                <w:bCs/>
                <w:sz w:val="20"/>
                <w:szCs w:val="20"/>
              </w:rPr>
              <w:t xml:space="preserve"> 1 risorsa con esperienza di almeno 3 anni nello stesso settore merceologico (3 punti),</w:t>
            </w:r>
          </w:p>
          <w:p w14:paraId="349E2CC0" w14:textId="77777777" w:rsidR="00D829AE" w:rsidRPr="008F20DD" w:rsidRDefault="00D829AE" w:rsidP="00D829AE">
            <w:pPr>
              <w:rPr>
                <w:bCs/>
                <w:sz w:val="20"/>
                <w:szCs w:val="20"/>
              </w:rPr>
            </w:pPr>
            <w:r w:rsidRPr="00A46145">
              <w:rPr>
                <w:b/>
                <w:bCs/>
                <w:sz w:val="20"/>
                <w:szCs w:val="20"/>
              </w:rPr>
              <w:t>C.</w:t>
            </w:r>
            <w:r w:rsidRPr="008F20DD">
              <w:rPr>
                <w:bCs/>
                <w:sz w:val="20"/>
                <w:szCs w:val="20"/>
              </w:rPr>
              <w:t xml:space="preserve"> 2 risorse con esperienza di almeno 3 anni nello stesso settore merceologico (5 punti),</w:t>
            </w:r>
          </w:p>
          <w:p w14:paraId="3327851D" w14:textId="77777777" w:rsidR="00D829AE" w:rsidRPr="008F20DD" w:rsidRDefault="00D829AE" w:rsidP="00D829AE">
            <w:pPr>
              <w:rPr>
                <w:bCs/>
                <w:sz w:val="20"/>
                <w:szCs w:val="20"/>
              </w:rPr>
            </w:pPr>
            <w:r w:rsidRPr="00A46145">
              <w:rPr>
                <w:b/>
                <w:bCs/>
                <w:sz w:val="20"/>
                <w:szCs w:val="20"/>
              </w:rPr>
              <w:t>D.</w:t>
            </w:r>
            <w:r w:rsidRPr="008F20DD">
              <w:rPr>
                <w:bCs/>
                <w:sz w:val="20"/>
                <w:szCs w:val="20"/>
              </w:rPr>
              <w:t xml:space="preserve"> 3 risorse con esperienza di almeno 3 anni nello stesso settore merceologico (7 punti),</w:t>
            </w:r>
          </w:p>
          <w:p w14:paraId="0E2A6854" w14:textId="77777777" w:rsidR="00D829AE" w:rsidRPr="008F20DD" w:rsidRDefault="00D829AE" w:rsidP="00D829AE">
            <w:pPr>
              <w:rPr>
                <w:bCs/>
                <w:sz w:val="20"/>
                <w:szCs w:val="20"/>
              </w:rPr>
            </w:pPr>
            <w:r w:rsidRPr="00A46145">
              <w:rPr>
                <w:b/>
                <w:bCs/>
                <w:sz w:val="20"/>
                <w:szCs w:val="20"/>
              </w:rPr>
              <w:t>E.</w:t>
            </w:r>
            <w:r w:rsidRPr="008F20DD">
              <w:rPr>
                <w:bCs/>
                <w:sz w:val="20"/>
                <w:szCs w:val="20"/>
              </w:rPr>
              <w:t xml:space="preserve"> 4 risorse con esperienza di almeno 3 anni nello stesso settore merceologico (9 punti).</w:t>
            </w:r>
          </w:p>
          <w:p w14:paraId="0BF11A3D" w14:textId="77777777" w:rsidR="00D829AE" w:rsidRPr="008F20DD" w:rsidRDefault="00D829AE" w:rsidP="00D829AE">
            <w:pPr>
              <w:rPr>
                <w:bCs/>
                <w:sz w:val="20"/>
                <w:szCs w:val="20"/>
              </w:rPr>
            </w:pPr>
            <w:r w:rsidRPr="00A46145">
              <w:rPr>
                <w:b/>
                <w:bCs/>
                <w:sz w:val="20"/>
                <w:szCs w:val="20"/>
              </w:rPr>
              <w:t>F.</w:t>
            </w:r>
            <w:r w:rsidRPr="008F20DD">
              <w:rPr>
                <w:bCs/>
                <w:sz w:val="20"/>
                <w:szCs w:val="20"/>
              </w:rPr>
              <w:t xml:space="preserve"> 5 risorse con esperienza di almeno 3 anni nello stesso settore merceologico (12 punti).</w:t>
            </w:r>
          </w:p>
          <w:p w14:paraId="3B8840B8" w14:textId="77777777" w:rsidR="00D829AE" w:rsidRPr="008F20DD" w:rsidRDefault="00D829AE" w:rsidP="00D829AE">
            <w:pPr>
              <w:rPr>
                <w:bCs/>
                <w:sz w:val="20"/>
                <w:szCs w:val="20"/>
              </w:rPr>
            </w:pPr>
            <w:r w:rsidRPr="00A46145">
              <w:rPr>
                <w:b/>
                <w:bCs/>
                <w:sz w:val="20"/>
                <w:szCs w:val="20"/>
              </w:rPr>
              <w:t>G.</w:t>
            </w:r>
            <w:r w:rsidRPr="008F20DD">
              <w:rPr>
                <w:bCs/>
                <w:sz w:val="20"/>
                <w:szCs w:val="20"/>
              </w:rPr>
              <w:t xml:space="preserve"> 6 risorse con esperienza di almeno 3 anni nello stesso settore merceologico (14 punti).</w:t>
            </w:r>
          </w:p>
          <w:p w14:paraId="06A6FD9D" w14:textId="761EAD63" w:rsidR="00D829AE" w:rsidRPr="008F20DD" w:rsidRDefault="00D829AE" w:rsidP="00D829AE">
            <w:pPr>
              <w:rPr>
                <w:bCs/>
                <w:sz w:val="20"/>
                <w:szCs w:val="20"/>
              </w:rPr>
            </w:pPr>
            <w:r w:rsidRPr="008F20DD">
              <w:rPr>
                <w:b/>
                <w:bCs/>
                <w:sz w:val="20"/>
                <w:szCs w:val="20"/>
              </w:rPr>
              <w:t>Il personale con queste esperienze dovrà essere garantito per tutta la durata del contratto. La mancata copertura di questo requisito per un periodo superiore ad un mese si configura come inadempimento contrattuale</w:t>
            </w:r>
            <w:r w:rsidR="00067EAF">
              <w:rPr>
                <w:b/>
                <w:bCs/>
                <w:sz w:val="20"/>
                <w:szCs w:val="20"/>
              </w:rPr>
              <w:t xml:space="preserve"> </w:t>
            </w:r>
            <w:r w:rsidR="00067EAF">
              <w:rPr>
                <w:b/>
                <w:bCs/>
                <w:sz w:val="18"/>
                <w:szCs w:val="18"/>
              </w:rPr>
              <w:t>(si applicano le disposizioni riportate art. “</w:t>
            </w:r>
            <w:r w:rsidR="00067EAF" w:rsidRPr="00930257">
              <w:rPr>
                <w:b/>
                <w:bCs/>
                <w:sz w:val="18"/>
                <w:szCs w:val="18"/>
              </w:rPr>
              <w:t>Risoluzione del Contratto – Clausola risolutiva Espressa</w:t>
            </w:r>
            <w:r w:rsidR="00067EAF">
              <w:rPr>
                <w:b/>
                <w:bCs/>
                <w:sz w:val="18"/>
                <w:szCs w:val="18"/>
              </w:rPr>
              <w:t>” del Contratto)</w:t>
            </w:r>
          </w:p>
        </w:tc>
        <w:tc>
          <w:tcPr>
            <w:tcW w:w="733" w:type="pct"/>
            <w:shd w:val="clear" w:color="auto" w:fill="auto"/>
            <w:vAlign w:val="center"/>
          </w:tcPr>
          <w:p w14:paraId="4F5C1E7D" w14:textId="43BAE501" w:rsidR="00D829AE" w:rsidRPr="008F20DD" w:rsidRDefault="00D829AE" w:rsidP="00D829AE">
            <w:pPr>
              <w:jc w:val="center"/>
              <w:rPr>
                <w:sz w:val="20"/>
                <w:szCs w:val="20"/>
              </w:rPr>
            </w:pPr>
          </w:p>
        </w:tc>
      </w:tr>
      <w:tr w:rsidR="00A46145" w:rsidRPr="008F20DD" w14:paraId="38323BB1" w14:textId="77777777" w:rsidTr="00A46145">
        <w:trPr>
          <w:trHeight w:val="1242"/>
          <w:jc w:val="center"/>
        </w:trPr>
        <w:tc>
          <w:tcPr>
            <w:tcW w:w="261" w:type="pct"/>
            <w:vMerge w:val="restart"/>
            <w:shd w:val="clear" w:color="auto" w:fill="auto"/>
            <w:vAlign w:val="center"/>
          </w:tcPr>
          <w:p w14:paraId="5CB36F0E" w14:textId="10E134CF" w:rsidR="00A46145" w:rsidRPr="008F20DD" w:rsidRDefault="00A46145" w:rsidP="00D829AE">
            <w:pPr>
              <w:rPr>
                <w:bCs/>
                <w:sz w:val="20"/>
                <w:szCs w:val="20"/>
              </w:rPr>
            </w:pPr>
            <w:r w:rsidRPr="008F20DD">
              <w:rPr>
                <w:bCs/>
                <w:sz w:val="20"/>
                <w:szCs w:val="20"/>
              </w:rPr>
              <w:t>7</w:t>
            </w:r>
          </w:p>
        </w:tc>
        <w:tc>
          <w:tcPr>
            <w:tcW w:w="866" w:type="pct"/>
            <w:vMerge w:val="restart"/>
            <w:shd w:val="clear" w:color="auto" w:fill="auto"/>
            <w:vAlign w:val="center"/>
          </w:tcPr>
          <w:p w14:paraId="6AB84792" w14:textId="50BF5742" w:rsidR="00A46145" w:rsidRPr="008F20DD" w:rsidRDefault="00A46145" w:rsidP="00D829AE">
            <w:pPr>
              <w:rPr>
                <w:b/>
                <w:bCs/>
                <w:sz w:val="20"/>
                <w:szCs w:val="20"/>
              </w:rPr>
            </w:pPr>
            <w:r w:rsidRPr="008F20DD">
              <w:rPr>
                <w:b/>
                <w:bCs/>
                <w:sz w:val="20"/>
                <w:szCs w:val="20"/>
              </w:rPr>
              <w:t>Miglioramento livello di Skill del Service Manager e dei 3 Referenti di Modulo</w:t>
            </w:r>
          </w:p>
        </w:tc>
        <w:tc>
          <w:tcPr>
            <w:tcW w:w="353" w:type="pct"/>
            <w:shd w:val="clear" w:color="auto" w:fill="auto"/>
            <w:vAlign w:val="center"/>
          </w:tcPr>
          <w:p w14:paraId="3A9EA3ED" w14:textId="712B4FCE" w:rsidR="00A46145" w:rsidRPr="008F20DD" w:rsidRDefault="00A46145" w:rsidP="00D829AE">
            <w:pPr>
              <w:jc w:val="center"/>
              <w:rPr>
                <w:bCs/>
                <w:sz w:val="20"/>
                <w:szCs w:val="20"/>
              </w:rPr>
            </w:pPr>
            <w:r w:rsidRPr="008F20DD">
              <w:rPr>
                <w:bCs/>
                <w:sz w:val="20"/>
                <w:szCs w:val="20"/>
              </w:rPr>
              <w:t>7.1</w:t>
            </w:r>
          </w:p>
        </w:tc>
        <w:tc>
          <w:tcPr>
            <w:tcW w:w="2787" w:type="pct"/>
            <w:shd w:val="clear" w:color="auto" w:fill="auto"/>
            <w:vAlign w:val="center"/>
          </w:tcPr>
          <w:p w14:paraId="407831E2" w14:textId="32257FE6" w:rsidR="00A46145" w:rsidRPr="008F20DD" w:rsidRDefault="00A46145" w:rsidP="00D829AE">
            <w:pPr>
              <w:rPr>
                <w:bCs/>
                <w:sz w:val="20"/>
                <w:szCs w:val="20"/>
              </w:rPr>
            </w:pPr>
            <w:r w:rsidRPr="00A46145">
              <w:rPr>
                <w:b/>
                <w:bCs/>
                <w:sz w:val="20"/>
                <w:szCs w:val="20"/>
              </w:rPr>
              <w:t>Miglioramento livello di Skill del Service Manager</w:t>
            </w:r>
            <w:r w:rsidRPr="008F20DD">
              <w:rPr>
                <w:bCs/>
                <w:sz w:val="20"/>
                <w:szCs w:val="20"/>
              </w:rPr>
              <w:t xml:space="preserve"> sulla base delle esperienze riportate nel Curriculum:</w:t>
            </w:r>
          </w:p>
          <w:p w14:paraId="5E1E7F9F" w14:textId="77777777" w:rsidR="00A46145" w:rsidRPr="008F20DD" w:rsidRDefault="00A46145" w:rsidP="00D829AE">
            <w:pPr>
              <w:rPr>
                <w:bCs/>
                <w:sz w:val="20"/>
                <w:szCs w:val="20"/>
              </w:rPr>
            </w:pPr>
            <w:r w:rsidRPr="00A46145">
              <w:rPr>
                <w:b/>
                <w:bCs/>
                <w:sz w:val="20"/>
                <w:szCs w:val="20"/>
              </w:rPr>
              <w:t>A)</w:t>
            </w:r>
            <w:r w:rsidRPr="008F20DD">
              <w:rPr>
                <w:bCs/>
                <w:sz w:val="20"/>
                <w:szCs w:val="20"/>
              </w:rPr>
              <w:t xml:space="preserve"> Esperienza di almeno 5 anni a copertura di medesimo ruolo per lo stesso settore merceologico e tecnologia (3 punti),</w:t>
            </w:r>
          </w:p>
          <w:p w14:paraId="5312CC67" w14:textId="77777777" w:rsidR="00A46145" w:rsidRPr="008F20DD" w:rsidRDefault="00A46145" w:rsidP="00D829AE">
            <w:pPr>
              <w:rPr>
                <w:bCs/>
                <w:sz w:val="20"/>
                <w:szCs w:val="20"/>
              </w:rPr>
            </w:pPr>
            <w:r w:rsidRPr="00A46145">
              <w:rPr>
                <w:b/>
                <w:bCs/>
                <w:sz w:val="20"/>
                <w:szCs w:val="20"/>
              </w:rPr>
              <w:t>B)</w:t>
            </w:r>
            <w:r w:rsidRPr="008F20DD">
              <w:rPr>
                <w:bCs/>
                <w:sz w:val="20"/>
                <w:szCs w:val="20"/>
              </w:rPr>
              <w:t xml:space="preserve"> Esperienza compresa tra i 3 ed i 5 anni (esclusi) a copertura di medesimo ruolo per lo stesso settore merceologico e tecnologia (2 punti);</w:t>
            </w:r>
          </w:p>
          <w:p w14:paraId="13387CDD" w14:textId="77777777" w:rsidR="00A46145" w:rsidRPr="008F20DD" w:rsidRDefault="00A46145" w:rsidP="00D829AE">
            <w:pPr>
              <w:rPr>
                <w:bCs/>
                <w:sz w:val="20"/>
                <w:szCs w:val="20"/>
              </w:rPr>
            </w:pPr>
            <w:r w:rsidRPr="00A46145">
              <w:rPr>
                <w:b/>
                <w:bCs/>
                <w:sz w:val="20"/>
                <w:szCs w:val="20"/>
              </w:rPr>
              <w:t>C)</w:t>
            </w:r>
            <w:r w:rsidRPr="008F20DD">
              <w:rPr>
                <w:bCs/>
                <w:sz w:val="20"/>
                <w:szCs w:val="20"/>
              </w:rPr>
              <w:t xml:space="preserve"> Esperienza compresa tra i 2 ed i 3 anni (esclusi) a copertura di medesimo ruolo per lo stesso settore merceologico e tecnologia (1 punto);</w:t>
            </w:r>
          </w:p>
          <w:p w14:paraId="50E3167D" w14:textId="791ADDE8" w:rsidR="00A46145" w:rsidRPr="008F20DD" w:rsidRDefault="00A46145" w:rsidP="00D829AE">
            <w:pPr>
              <w:rPr>
                <w:bCs/>
                <w:sz w:val="20"/>
                <w:szCs w:val="20"/>
              </w:rPr>
            </w:pPr>
            <w:r w:rsidRPr="00A46145">
              <w:rPr>
                <w:b/>
                <w:bCs/>
                <w:sz w:val="20"/>
                <w:szCs w:val="20"/>
              </w:rPr>
              <w:t>D)</w:t>
            </w:r>
            <w:r w:rsidRPr="008F20DD">
              <w:rPr>
                <w:bCs/>
                <w:sz w:val="20"/>
                <w:szCs w:val="20"/>
              </w:rPr>
              <w:t xml:space="preserve"> Esperienza a copertura di medesimo ruolo per lo stesso settore merceologico e tecnologia inferiore ai 2 anni (0 punti)</w:t>
            </w:r>
          </w:p>
        </w:tc>
        <w:tc>
          <w:tcPr>
            <w:tcW w:w="733" w:type="pct"/>
            <w:shd w:val="clear" w:color="auto" w:fill="auto"/>
            <w:vAlign w:val="center"/>
          </w:tcPr>
          <w:p w14:paraId="32E28C6F" w14:textId="73F03818" w:rsidR="00A46145" w:rsidRPr="008F20DD" w:rsidRDefault="00A46145" w:rsidP="00D829AE">
            <w:pPr>
              <w:jc w:val="center"/>
              <w:rPr>
                <w:sz w:val="20"/>
                <w:szCs w:val="20"/>
              </w:rPr>
            </w:pPr>
          </w:p>
        </w:tc>
      </w:tr>
      <w:tr w:rsidR="00A46145" w:rsidRPr="008F20DD" w14:paraId="06601C31" w14:textId="77777777" w:rsidTr="00A46145">
        <w:trPr>
          <w:trHeight w:val="1242"/>
          <w:jc w:val="center"/>
        </w:trPr>
        <w:tc>
          <w:tcPr>
            <w:tcW w:w="261" w:type="pct"/>
            <w:vMerge/>
            <w:shd w:val="clear" w:color="auto" w:fill="auto"/>
            <w:vAlign w:val="center"/>
          </w:tcPr>
          <w:p w14:paraId="7A28C612" w14:textId="70F0D324" w:rsidR="00A46145" w:rsidRPr="008F20DD" w:rsidRDefault="00A46145" w:rsidP="00D829AE">
            <w:pPr>
              <w:rPr>
                <w:bCs/>
                <w:sz w:val="20"/>
                <w:szCs w:val="20"/>
              </w:rPr>
            </w:pPr>
          </w:p>
        </w:tc>
        <w:tc>
          <w:tcPr>
            <w:tcW w:w="866" w:type="pct"/>
            <w:vMerge/>
            <w:shd w:val="clear" w:color="auto" w:fill="auto"/>
            <w:vAlign w:val="center"/>
          </w:tcPr>
          <w:p w14:paraId="09439967" w14:textId="674EAFE8" w:rsidR="00A46145" w:rsidRPr="008F20DD" w:rsidRDefault="00A46145" w:rsidP="00D829AE">
            <w:pPr>
              <w:rPr>
                <w:b/>
                <w:bCs/>
                <w:sz w:val="20"/>
                <w:szCs w:val="20"/>
              </w:rPr>
            </w:pPr>
          </w:p>
        </w:tc>
        <w:tc>
          <w:tcPr>
            <w:tcW w:w="353" w:type="pct"/>
            <w:shd w:val="clear" w:color="auto" w:fill="auto"/>
            <w:vAlign w:val="center"/>
          </w:tcPr>
          <w:p w14:paraId="0160B773" w14:textId="234588D1" w:rsidR="00A46145" w:rsidRPr="008F20DD" w:rsidRDefault="00A46145" w:rsidP="00D829AE">
            <w:pPr>
              <w:jc w:val="center"/>
              <w:rPr>
                <w:bCs/>
                <w:sz w:val="20"/>
                <w:szCs w:val="20"/>
              </w:rPr>
            </w:pPr>
            <w:r w:rsidRPr="008F20DD">
              <w:rPr>
                <w:bCs/>
                <w:sz w:val="20"/>
                <w:szCs w:val="20"/>
              </w:rPr>
              <w:t>7.2</w:t>
            </w:r>
          </w:p>
        </w:tc>
        <w:tc>
          <w:tcPr>
            <w:tcW w:w="2787" w:type="pct"/>
            <w:shd w:val="clear" w:color="auto" w:fill="auto"/>
            <w:vAlign w:val="center"/>
          </w:tcPr>
          <w:p w14:paraId="046CFC59" w14:textId="77777777" w:rsidR="00A46145" w:rsidRPr="008F20DD" w:rsidRDefault="00A46145" w:rsidP="00D829AE">
            <w:pPr>
              <w:rPr>
                <w:bCs/>
                <w:sz w:val="20"/>
                <w:szCs w:val="20"/>
              </w:rPr>
            </w:pPr>
            <w:r w:rsidRPr="008F20DD">
              <w:rPr>
                <w:bCs/>
                <w:sz w:val="20"/>
                <w:szCs w:val="20"/>
              </w:rPr>
              <w:t xml:space="preserve">Miglioramento del livello di </w:t>
            </w:r>
            <w:r w:rsidRPr="008F20DD">
              <w:rPr>
                <w:b/>
                <w:bCs/>
                <w:sz w:val="20"/>
                <w:szCs w:val="20"/>
              </w:rPr>
              <w:t>skill delle Risorse</w:t>
            </w:r>
            <w:r w:rsidRPr="008F20DD">
              <w:rPr>
                <w:bCs/>
                <w:sz w:val="20"/>
                <w:szCs w:val="20"/>
              </w:rPr>
              <w:t xml:space="preserve"> sulla base dell’esperienza referenziata in progetti di sviluppo e/o manutenzione sul modulo applicativo in ambito. (Criterio Tabellare) - Anni aggiuntivi di esperienza referenziata </w:t>
            </w:r>
            <w:r w:rsidRPr="008F20DD">
              <w:rPr>
                <w:bCs/>
                <w:sz w:val="20"/>
                <w:szCs w:val="20"/>
              </w:rPr>
              <w:lastRenderedPageBreak/>
              <w:t>rispetto a quanto previsto nel capitolato - allegato 4 Descrizione figure professionali.</w:t>
            </w:r>
          </w:p>
          <w:p w14:paraId="6419A098" w14:textId="77777777" w:rsidR="00A46145" w:rsidRPr="008F20DD" w:rsidRDefault="00A46145" w:rsidP="00D829AE">
            <w:pPr>
              <w:rPr>
                <w:bCs/>
                <w:sz w:val="20"/>
                <w:szCs w:val="20"/>
              </w:rPr>
            </w:pPr>
            <w:r w:rsidRPr="00A46145">
              <w:rPr>
                <w:b/>
                <w:bCs/>
                <w:sz w:val="20"/>
                <w:szCs w:val="20"/>
              </w:rPr>
              <w:t>A.</w:t>
            </w:r>
            <w:r w:rsidRPr="008F20DD">
              <w:rPr>
                <w:bCs/>
                <w:sz w:val="20"/>
                <w:szCs w:val="20"/>
              </w:rPr>
              <w:t xml:space="preserve"> Differenza tra gli anni di esperienza delle risorse (medie per figura professionale) e gli Anni di esperienza previsti (per figure professionale) minore o uguale a 0 (0 punti),</w:t>
            </w:r>
          </w:p>
          <w:p w14:paraId="4632E540" w14:textId="58D26CA6" w:rsidR="00A46145" w:rsidRPr="008F20DD" w:rsidRDefault="00A46145" w:rsidP="00D829AE">
            <w:pPr>
              <w:rPr>
                <w:bCs/>
                <w:sz w:val="20"/>
                <w:szCs w:val="20"/>
              </w:rPr>
            </w:pPr>
            <w:r w:rsidRPr="00A46145">
              <w:rPr>
                <w:b/>
                <w:bCs/>
                <w:sz w:val="20"/>
                <w:szCs w:val="20"/>
              </w:rPr>
              <w:t>B.</w:t>
            </w:r>
            <w:r w:rsidRPr="008F20DD">
              <w:rPr>
                <w:bCs/>
                <w:sz w:val="20"/>
                <w:szCs w:val="20"/>
              </w:rPr>
              <w:t xml:space="preserve"> Differenza tra gli anni di esperienza delle risorse (medie per figura professionale) e gli Anni di esperienza previsti (per figure professionale) compresa tra 0 e 3 escluso (4 punti),</w:t>
            </w:r>
          </w:p>
          <w:p w14:paraId="29918FA9" w14:textId="1B9F0189" w:rsidR="00A46145" w:rsidRPr="008F20DD" w:rsidRDefault="00A46145" w:rsidP="00D829AE">
            <w:pPr>
              <w:rPr>
                <w:bCs/>
                <w:sz w:val="20"/>
                <w:szCs w:val="20"/>
              </w:rPr>
            </w:pPr>
            <w:r w:rsidRPr="00A46145">
              <w:rPr>
                <w:b/>
                <w:bCs/>
                <w:sz w:val="20"/>
                <w:szCs w:val="20"/>
              </w:rPr>
              <w:t>C.</w:t>
            </w:r>
            <w:r w:rsidRPr="008F20DD">
              <w:rPr>
                <w:bCs/>
                <w:sz w:val="20"/>
                <w:szCs w:val="20"/>
              </w:rPr>
              <w:t xml:space="preserve"> Differenza tra gli anni di esperienza delle risorse (medie per figura professionale) e gli Anni di esperienza previsti (per figure professionale) compresa tra 3 e 6 escluso (7 punti),</w:t>
            </w:r>
          </w:p>
          <w:p w14:paraId="5040FDD7" w14:textId="57C7F160" w:rsidR="00A46145" w:rsidRPr="008F20DD" w:rsidRDefault="00A46145" w:rsidP="00D829AE">
            <w:pPr>
              <w:rPr>
                <w:bCs/>
                <w:sz w:val="20"/>
                <w:szCs w:val="20"/>
              </w:rPr>
            </w:pPr>
            <w:r w:rsidRPr="00A46145">
              <w:rPr>
                <w:b/>
                <w:bCs/>
                <w:sz w:val="20"/>
                <w:szCs w:val="20"/>
              </w:rPr>
              <w:t>D.</w:t>
            </w:r>
            <w:r w:rsidRPr="008F20DD">
              <w:rPr>
                <w:bCs/>
                <w:sz w:val="20"/>
                <w:szCs w:val="20"/>
              </w:rPr>
              <w:t xml:space="preserve"> Differenza tra gli anni di esperienza delle risorse (medie per figura professionale) e gli Anni di esperienza previsti (per figure professionale) compresa tra 6 e 9 escluso (11 punti),</w:t>
            </w:r>
          </w:p>
          <w:p w14:paraId="68570AD4" w14:textId="63A879C9" w:rsidR="00A46145" w:rsidRDefault="00A46145" w:rsidP="00D829AE">
            <w:pPr>
              <w:rPr>
                <w:bCs/>
                <w:sz w:val="20"/>
                <w:szCs w:val="20"/>
              </w:rPr>
            </w:pPr>
            <w:r w:rsidRPr="00A46145">
              <w:rPr>
                <w:b/>
                <w:bCs/>
                <w:sz w:val="20"/>
                <w:szCs w:val="20"/>
              </w:rPr>
              <w:t>E.</w:t>
            </w:r>
            <w:r w:rsidRPr="008F20DD">
              <w:rPr>
                <w:bCs/>
                <w:sz w:val="20"/>
                <w:szCs w:val="20"/>
              </w:rPr>
              <w:t xml:space="preserve"> Differenza tra gli anni di esperienza delle risorse (medie per figura professionale) e gli Anni di esperienza previsti (per figure professionale) maggiore o uguale a 9 (14 punti).</w:t>
            </w:r>
          </w:p>
          <w:p w14:paraId="51550F0D" w14:textId="77777777" w:rsidR="00A46145" w:rsidRPr="008F20DD" w:rsidRDefault="00A46145" w:rsidP="00D829AE">
            <w:pPr>
              <w:rPr>
                <w:bCs/>
                <w:sz w:val="20"/>
                <w:szCs w:val="20"/>
              </w:rPr>
            </w:pPr>
          </w:p>
          <w:p w14:paraId="6E474C2B" w14:textId="77777777" w:rsidR="00A46145" w:rsidRPr="008F20DD" w:rsidRDefault="00A46145" w:rsidP="00D829AE">
            <w:pPr>
              <w:rPr>
                <w:bCs/>
                <w:sz w:val="20"/>
                <w:szCs w:val="20"/>
              </w:rPr>
            </w:pPr>
            <w:r w:rsidRPr="008F20DD">
              <w:rPr>
                <w:bCs/>
                <w:sz w:val="20"/>
                <w:szCs w:val="20"/>
              </w:rPr>
              <w:t>Per chiarire meglio, si ipotizzi la seguente situazione di un concorrente:</w:t>
            </w:r>
          </w:p>
          <w:p w14:paraId="4041EFB4" w14:textId="77777777" w:rsidR="00A46145" w:rsidRPr="008F20DD" w:rsidRDefault="00A46145" w:rsidP="00D829AE">
            <w:pPr>
              <w:rPr>
                <w:bCs/>
                <w:sz w:val="20"/>
                <w:szCs w:val="20"/>
              </w:rPr>
            </w:pPr>
            <w:r w:rsidRPr="008F20DD">
              <w:rPr>
                <w:bCs/>
                <w:sz w:val="20"/>
                <w:szCs w:val="20"/>
              </w:rPr>
              <w:t>1 Service Manager con 7 anni di esperienza (richiesto 6) --&gt; +1</w:t>
            </w:r>
          </w:p>
          <w:p w14:paraId="3C959D63" w14:textId="77777777" w:rsidR="00A46145" w:rsidRPr="008F20DD" w:rsidRDefault="00A46145" w:rsidP="00D829AE">
            <w:pPr>
              <w:rPr>
                <w:bCs/>
                <w:sz w:val="20"/>
                <w:szCs w:val="20"/>
              </w:rPr>
            </w:pPr>
            <w:r w:rsidRPr="008F20DD">
              <w:rPr>
                <w:bCs/>
                <w:sz w:val="20"/>
                <w:szCs w:val="20"/>
              </w:rPr>
              <w:t>2 Architect con esperienza media 6 anni (richiesto 6) --&gt; 0</w:t>
            </w:r>
          </w:p>
          <w:p w14:paraId="52C3C65D" w14:textId="77777777" w:rsidR="00A46145" w:rsidRPr="008F20DD" w:rsidRDefault="00A46145" w:rsidP="00D829AE">
            <w:pPr>
              <w:rPr>
                <w:bCs/>
                <w:sz w:val="20"/>
                <w:szCs w:val="20"/>
              </w:rPr>
            </w:pPr>
            <w:r w:rsidRPr="008F20DD">
              <w:rPr>
                <w:bCs/>
                <w:sz w:val="20"/>
                <w:szCs w:val="20"/>
              </w:rPr>
              <w:t xml:space="preserve">4 Senior </w:t>
            </w:r>
            <w:proofErr w:type="spellStart"/>
            <w:r w:rsidRPr="008F20DD">
              <w:rPr>
                <w:bCs/>
                <w:sz w:val="20"/>
                <w:szCs w:val="20"/>
              </w:rPr>
              <w:t>Consulant</w:t>
            </w:r>
            <w:proofErr w:type="spellEnd"/>
            <w:r w:rsidRPr="008F20DD">
              <w:rPr>
                <w:bCs/>
                <w:sz w:val="20"/>
                <w:szCs w:val="20"/>
              </w:rPr>
              <w:t xml:space="preserve"> con esperienza media 5 anni (richiesto 4) -&gt; +1</w:t>
            </w:r>
          </w:p>
          <w:p w14:paraId="3B9DD11A" w14:textId="77777777" w:rsidR="00A46145" w:rsidRPr="008F20DD" w:rsidRDefault="00A46145" w:rsidP="00D829AE">
            <w:pPr>
              <w:rPr>
                <w:bCs/>
                <w:sz w:val="20"/>
                <w:szCs w:val="20"/>
              </w:rPr>
            </w:pPr>
            <w:r w:rsidRPr="008F20DD">
              <w:rPr>
                <w:bCs/>
                <w:sz w:val="20"/>
                <w:szCs w:val="20"/>
              </w:rPr>
              <w:t xml:space="preserve">4 </w:t>
            </w:r>
            <w:proofErr w:type="spellStart"/>
            <w:r w:rsidRPr="008F20DD">
              <w:rPr>
                <w:bCs/>
                <w:sz w:val="20"/>
                <w:szCs w:val="20"/>
              </w:rPr>
              <w:t>Conultant</w:t>
            </w:r>
            <w:proofErr w:type="spellEnd"/>
            <w:r w:rsidRPr="008F20DD">
              <w:rPr>
                <w:bCs/>
                <w:sz w:val="20"/>
                <w:szCs w:val="20"/>
              </w:rPr>
              <w:t xml:space="preserve"> con esperienza media 5 anni (richiesto 2) --&gt; +3</w:t>
            </w:r>
          </w:p>
          <w:p w14:paraId="306B9AD4" w14:textId="77777777" w:rsidR="00A46145" w:rsidRPr="008F20DD" w:rsidRDefault="00A46145" w:rsidP="00D829AE">
            <w:pPr>
              <w:rPr>
                <w:bCs/>
                <w:sz w:val="20"/>
                <w:szCs w:val="20"/>
              </w:rPr>
            </w:pPr>
            <w:r w:rsidRPr="008F20DD">
              <w:rPr>
                <w:bCs/>
                <w:sz w:val="20"/>
                <w:szCs w:val="20"/>
              </w:rPr>
              <w:t>Totale differenza referenziata = (+1+0+1+3) = 4 anni, punti attribuiti: 7.</w:t>
            </w:r>
          </w:p>
          <w:p w14:paraId="6B601365" w14:textId="791D57BC" w:rsidR="00A46145" w:rsidRPr="00A46145" w:rsidRDefault="00A46145" w:rsidP="00D829AE">
            <w:pPr>
              <w:rPr>
                <w:b/>
                <w:bCs/>
                <w:sz w:val="20"/>
                <w:szCs w:val="20"/>
              </w:rPr>
            </w:pPr>
            <w:r w:rsidRPr="00A46145">
              <w:rPr>
                <w:b/>
                <w:bCs/>
                <w:sz w:val="20"/>
                <w:szCs w:val="20"/>
              </w:rPr>
              <w:t>In base all'opzione scelta il livello di esperienza dovrà essere garantito per tutta la durata del contratto.  La mancata copertura di questo requisito per un periodo superiore ad un mese si configura</w:t>
            </w:r>
            <w:bookmarkStart w:id="1" w:name="_GoBack"/>
            <w:bookmarkEnd w:id="1"/>
            <w:r w:rsidRPr="00A46145">
              <w:rPr>
                <w:b/>
                <w:bCs/>
                <w:sz w:val="20"/>
                <w:szCs w:val="20"/>
              </w:rPr>
              <w:t xml:space="preserve"> come inadempimento contrattuale</w:t>
            </w:r>
            <w:r w:rsidR="00067EAF">
              <w:rPr>
                <w:b/>
                <w:bCs/>
                <w:sz w:val="20"/>
                <w:szCs w:val="20"/>
              </w:rPr>
              <w:t xml:space="preserve"> </w:t>
            </w:r>
            <w:r w:rsidR="00067EAF">
              <w:rPr>
                <w:b/>
                <w:bCs/>
                <w:sz w:val="18"/>
                <w:szCs w:val="18"/>
              </w:rPr>
              <w:t>(si applicano le disposizioni riportate art. “</w:t>
            </w:r>
            <w:r w:rsidR="00067EAF" w:rsidRPr="00930257">
              <w:rPr>
                <w:b/>
                <w:bCs/>
                <w:sz w:val="18"/>
                <w:szCs w:val="18"/>
              </w:rPr>
              <w:t>Risoluzione del Contratto – Clausola risolutiva Espressa</w:t>
            </w:r>
            <w:r w:rsidR="00067EAF">
              <w:rPr>
                <w:b/>
                <w:bCs/>
                <w:sz w:val="18"/>
                <w:szCs w:val="18"/>
              </w:rPr>
              <w:t>” del Contratto)</w:t>
            </w:r>
            <w:r w:rsidRPr="00A46145">
              <w:rPr>
                <w:b/>
                <w:bCs/>
                <w:sz w:val="20"/>
                <w:szCs w:val="20"/>
              </w:rPr>
              <w:t>.</w:t>
            </w:r>
          </w:p>
        </w:tc>
        <w:tc>
          <w:tcPr>
            <w:tcW w:w="733" w:type="pct"/>
            <w:shd w:val="clear" w:color="auto" w:fill="auto"/>
            <w:vAlign w:val="center"/>
          </w:tcPr>
          <w:p w14:paraId="5FD4EB9F" w14:textId="0CD8A0CC" w:rsidR="00A46145" w:rsidRPr="008F20DD" w:rsidRDefault="00A46145" w:rsidP="00D829AE">
            <w:pPr>
              <w:jc w:val="center"/>
              <w:rPr>
                <w:sz w:val="20"/>
                <w:szCs w:val="20"/>
              </w:rPr>
            </w:pPr>
          </w:p>
        </w:tc>
      </w:tr>
      <w:tr w:rsidR="00A46145" w:rsidRPr="008F20DD" w14:paraId="26FA2F6B" w14:textId="77777777" w:rsidTr="00A46145">
        <w:trPr>
          <w:trHeight w:val="4282"/>
          <w:jc w:val="center"/>
        </w:trPr>
        <w:tc>
          <w:tcPr>
            <w:tcW w:w="261" w:type="pct"/>
            <w:vMerge/>
            <w:shd w:val="clear" w:color="auto" w:fill="auto"/>
            <w:vAlign w:val="center"/>
          </w:tcPr>
          <w:p w14:paraId="302626B8" w14:textId="77777777" w:rsidR="00A46145" w:rsidRPr="008F20DD" w:rsidRDefault="00A46145" w:rsidP="00D829AE">
            <w:pPr>
              <w:rPr>
                <w:bCs/>
                <w:sz w:val="20"/>
                <w:szCs w:val="20"/>
              </w:rPr>
            </w:pPr>
          </w:p>
        </w:tc>
        <w:tc>
          <w:tcPr>
            <w:tcW w:w="866" w:type="pct"/>
            <w:vMerge/>
            <w:shd w:val="clear" w:color="auto" w:fill="auto"/>
            <w:vAlign w:val="center"/>
          </w:tcPr>
          <w:p w14:paraId="42A82D0C" w14:textId="77777777" w:rsidR="00A46145" w:rsidRPr="008F20DD" w:rsidRDefault="00A46145" w:rsidP="00D829AE">
            <w:pPr>
              <w:rPr>
                <w:b/>
                <w:bCs/>
                <w:sz w:val="20"/>
                <w:szCs w:val="20"/>
              </w:rPr>
            </w:pPr>
          </w:p>
        </w:tc>
        <w:tc>
          <w:tcPr>
            <w:tcW w:w="353" w:type="pct"/>
            <w:shd w:val="clear" w:color="auto" w:fill="auto"/>
            <w:vAlign w:val="center"/>
          </w:tcPr>
          <w:p w14:paraId="2CBF8B2D" w14:textId="011E0B43" w:rsidR="00A46145" w:rsidRPr="008F20DD" w:rsidRDefault="00A46145" w:rsidP="00D829AE">
            <w:pPr>
              <w:jc w:val="center"/>
              <w:rPr>
                <w:bCs/>
                <w:sz w:val="20"/>
                <w:szCs w:val="20"/>
              </w:rPr>
            </w:pPr>
            <w:r w:rsidRPr="008F20DD">
              <w:rPr>
                <w:bCs/>
                <w:sz w:val="20"/>
                <w:szCs w:val="20"/>
              </w:rPr>
              <w:t>7.3</w:t>
            </w:r>
          </w:p>
        </w:tc>
        <w:tc>
          <w:tcPr>
            <w:tcW w:w="2787" w:type="pct"/>
            <w:shd w:val="clear" w:color="auto" w:fill="auto"/>
            <w:vAlign w:val="center"/>
          </w:tcPr>
          <w:p w14:paraId="78A2B16C" w14:textId="00A033CF" w:rsidR="00A46145" w:rsidRPr="008F20DD" w:rsidRDefault="00A46145" w:rsidP="00D829AE">
            <w:pPr>
              <w:rPr>
                <w:bCs/>
                <w:sz w:val="20"/>
                <w:szCs w:val="20"/>
              </w:rPr>
            </w:pPr>
            <w:r w:rsidRPr="008F20DD">
              <w:rPr>
                <w:b/>
                <w:bCs/>
                <w:sz w:val="20"/>
                <w:szCs w:val="20"/>
              </w:rPr>
              <w:t>Certificazione Skill delle risorse</w:t>
            </w:r>
            <w:r w:rsidRPr="008F20DD">
              <w:rPr>
                <w:bCs/>
                <w:sz w:val="20"/>
                <w:szCs w:val="20"/>
              </w:rPr>
              <w:t>. Certificazione SAP BPC in corso di validità su versione 10.0 o superiore. (Criterio Tabellare) 1 Punto ogni soggetto certificato SAP. (max</w:t>
            </w:r>
            <w:r w:rsidR="00067EAF">
              <w:rPr>
                <w:bCs/>
                <w:sz w:val="20"/>
                <w:szCs w:val="20"/>
              </w:rPr>
              <w:t>.</w:t>
            </w:r>
            <w:r w:rsidRPr="008F20DD">
              <w:rPr>
                <w:bCs/>
                <w:sz w:val="20"/>
                <w:szCs w:val="20"/>
              </w:rPr>
              <w:t xml:space="preserve"> 6 punti).</w:t>
            </w:r>
          </w:p>
          <w:p w14:paraId="147D8342" w14:textId="77777777" w:rsidR="00A46145" w:rsidRPr="008F20DD" w:rsidRDefault="00A46145" w:rsidP="00D829AE">
            <w:pPr>
              <w:rPr>
                <w:bCs/>
                <w:sz w:val="20"/>
                <w:szCs w:val="20"/>
              </w:rPr>
            </w:pPr>
            <w:r w:rsidRPr="00BA53EE">
              <w:rPr>
                <w:b/>
                <w:bCs/>
                <w:sz w:val="20"/>
                <w:szCs w:val="20"/>
              </w:rPr>
              <w:t>A)</w:t>
            </w:r>
            <w:r w:rsidRPr="008F20DD">
              <w:rPr>
                <w:bCs/>
                <w:sz w:val="20"/>
                <w:szCs w:val="20"/>
              </w:rPr>
              <w:t xml:space="preserve"> Nessuna risorsa certificata (0 punti),</w:t>
            </w:r>
          </w:p>
          <w:p w14:paraId="2E214622" w14:textId="77777777" w:rsidR="00A46145" w:rsidRPr="008F20DD" w:rsidRDefault="00A46145" w:rsidP="00D829AE">
            <w:pPr>
              <w:rPr>
                <w:bCs/>
                <w:sz w:val="20"/>
                <w:szCs w:val="20"/>
              </w:rPr>
            </w:pPr>
            <w:r w:rsidRPr="00BA53EE">
              <w:rPr>
                <w:b/>
                <w:bCs/>
                <w:sz w:val="20"/>
                <w:szCs w:val="20"/>
              </w:rPr>
              <w:t>B)</w:t>
            </w:r>
            <w:r w:rsidRPr="008F20DD">
              <w:rPr>
                <w:bCs/>
                <w:sz w:val="20"/>
                <w:szCs w:val="20"/>
              </w:rPr>
              <w:t xml:space="preserve"> 1 risorsa certificata (2 punto),</w:t>
            </w:r>
          </w:p>
          <w:p w14:paraId="4D8C40F2" w14:textId="77777777" w:rsidR="00A46145" w:rsidRPr="008F20DD" w:rsidRDefault="00A46145" w:rsidP="00D829AE">
            <w:pPr>
              <w:rPr>
                <w:bCs/>
                <w:sz w:val="20"/>
                <w:szCs w:val="20"/>
              </w:rPr>
            </w:pPr>
            <w:r w:rsidRPr="00BA53EE">
              <w:rPr>
                <w:b/>
                <w:bCs/>
                <w:sz w:val="20"/>
                <w:szCs w:val="20"/>
              </w:rPr>
              <w:t>C)</w:t>
            </w:r>
            <w:r w:rsidRPr="008F20DD">
              <w:rPr>
                <w:bCs/>
                <w:sz w:val="20"/>
                <w:szCs w:val="20"/>
              </w:rPr>
              <w:t xml:space="preserve"> 2 risorse certificate (4 punti),</w:t>
            </w:r>
          </w:p>
          <w:p w14:paraId="18A45F67" w14:textId="77777777" w:rsidR="00A46145" w:rsidRPr="008F20DD" w:rsidRDefault="00A46145" w:rsidP="00D829AE">
            <w:pPr>
              <w:rPr>
                <w:bCs/>
                <w:sz w:val="20"/>
                <w:szCs w:val="20"/>
              </w:rPr>
            </w:pPr>
            <w:r w:rsidRPr="00BA53EE">
              <w:rPr>
                <w:b/>
                <w:bCs/>
                <w:sz w:val="20"/>
                <w:szCs w:val="20"/>
              </w:rPr>
              <w:t>D)</w:t>
            </w:r>
            <w:r w:rsidRPr="008F20DD">
              <w:rPr>
                <w:bCs/>
                <w:sz w:val="20"/>
                <w:szCs w:val="20"/>
              </w:rPr>
              <w:t xml:space="preserve"> 3 risorse certificate (6 punti).</w:t>
            </w:r>
          </w:p>
          <w:p w14:paraId="045C0A6F" w14:textId="44D0C3AA" w:rsidR="00A46145" w:rsidRPr="00BA53EE" w:rsidRDefault="00A46145" w:rsidP="00D829AE">
            <w:pPr>
              <w:rPr>
                <w:b/>
                <w:bCs/>
                <w:sz w:val="20"/>
                <w:szCs w:val="20"/>
              </w:rPr>
            </w:pPr>
            <w:r w:rsidRPr="00BA53EE">
              <w:rPr>
                <w:b/>
                <w:bCs/>
                <w:sz w:val="20"/>
                <w:szCs w:val="20"/>
              </w:rPr>
              <w:t>In base all'opzione scelta, la presenza di personale certificato dovrà essere garantita per tutta la durata del contratto. La mancata copertura di questo requisito per un periodo superiore ad un mese si configura come inadempimento contrattuale</w:t>
            </w:r>
            <w:r w:rsidR="00067EAF">
              <w:rPr>
                <w:b/>
                <w:bCs/>
                <w:sz w:val="20"/>
                <w:szCs w:val="20"/>
              </w:rPr>
              <w:t xml:space="preserve"> </w:t>
            </w:r>
            <w:r w:rsidR="00067EAF">
              <w:rPr>
                <w:b/>
                <w:bCs/>
                <w:sz w:val="18"/>
                <w:szCs w:val="18"/>
              </w:rPr>
              <w:t>(si applicano le disposizioni riportate art. “</w:t>
            </w:r>
            <w:r w:rsidR="00067EAF" w:rsidRPr="00930257">
              <w:rPr>
                <w:b/>
                <w:bCs/>
                <w:sz w:val="18"/>
                <w:szCs w:val="18"/>
              </w:rPr>
              <w:t>Risoluzione del Contratto – Clausola risolutiva Espressa</w:t>
            </w:r>
            <w:r w:rsidR="00067EAF">
              <w:rPr>
                <w:b/>
                <w:bCs/>
                <w:sz w:val="18"/>
                <w:szCs w:val="18"/>
              </w:rPr>
              <w:t>” del Contratto)</w:t>
            </w:r>
            <w:r w:rsidRPr="00BA53EE">
              <w:rPr>
                <w:b/>
                <w:bCs/>
                <w:sz w:val="20"/>
                <w:szCs w:val="20"/>
              </w:rPr>
              <w:t>.</w:t>
            </w:r>
          </w:p>
        </w:tc>
        <w:tc>
          <w:tcPr>
            <w:tcW w:w="733" w:type="pct"/>
            <w:shd w:val="clear" w:color="auto" w:fill="auto"/>
            <w:vAlign w:val="center"/>
          </w:tcPr>
          <w:p w14:paraId="5A090463" w14:textId="6D9D6402" w:rsidR="00A46145" w:rsidRPr="008F20DD" w:rsidRDefault="00A46145" w:rsidP="00D829AE">
            <w:pPr>
              <w:jc w:val="center"/>
              <w:rPr>
                <w:sz w:val="20"/>
                <w:szCs w:val="20"/>
              </w:rPr>
            </w:pPr>
          </w:p>
        </w:tc>
      </w:tr>
      <w:bookmarkEnd w:id="0"/>
    </w:tbl>
    <w:p w14:paraId="5FE3EBDE" w14:textId="77777777" w:rsidR="00D32A37" w:rsidRPr="008F20DD" w:rsidRDefault="00D32A37" w:rsidP="00FE5BB0">
      <w:pPr>
        <w:spacing w:before="60" w:after="60"/>
        <w:jc w:val="both"/>
        <w:rPr>
          <w:rFonts w:eastAsia="Calibri" w:cs="Arial"/>
          <w:sz w:val="20"/>
          <w:szCs w:val="20"/>
          <w:lang w:eastAsia="it-IT"/>
        </w:rPr>
      </w:pPr>
    </w:p>
    <w:p w14:paraId="01673129" w14:textId="1E23E714" w:rsidR="00C016D9" w:rsidRDefault="00C016D9" w:rsidP="002526B7">
      <w:pPr>
        <w:rPr>
          <w:rFonts w:cs="Arial"/>
          <w:b/>
          <w:i/>
          <w:iCs/>
          <w:sz w:val="20"/>
          <w:szCs w:val="20"/>
        </w:rPr>
      </w:pPr>
    </w:p>
    <w:p w14:paraId="626499B2" w14:textId="48691AAE" w:rsidR="00BA53EE" w:rsidRDefault="00BA53EE" w:rsidP="002526B7">
      <w:pPr>
        <w:rPr>
          <w:rFonts w:cs="Arial"/>
          <w:b/>
          <w:i/>
          <w:iCs/>
          <w:sz w:val="20"/>
          <w:szCs w:val="20"/>
        </w:rPr>
      </w:pPr>
    </w:p>
    <w:p w14:paraId="033156F6" w14:textId="16E1D55D" w:rsidR="00BA53EE" w:rsidRDefault="00BA53EE" w:rsidP="002526B7">
      <w:pPr>
        <w:rPr>
          <w:rFonts w:cs="Arial"/>
          <w:b/>
          <w:i/>
          <w:iCs/>
          <w:sz w:val="20"/>
          <w:szCs w:val="20"/>
        </w:rPr>
      </w:pPr>
    </w:p>
    <w:p w14:paraId="70C31AE4" w14:textId="07EB7FF6" w:rsidR="00BA53EE" w:rsidRDefault="00BA53EE" w:rsidP="002526B7">
      <w:pPr>
        <w:rPr>
          <w:rFonts w:cs="Arial"/>
          <w:b/>
          <w:i/>
          <w:iCs/>
          <w:sz w:val="20"/>
          <w:szCs w:val="20"/>
        </w:rPr>
      </w:pPr>
    </w:p>
    <w:p w14:paraId="7098BFD4" w14:textId="2F042273" w:rsidR="00BA53EE" w:rsidRDefault="00BA53EE" w:rsidP="002526B7">
      <w:pPr>
        <w:rPr>
          <w:rFonts w:cs="Arial"/>
          <w:b/>
          <w:i/>
          <w:iCs/>
          <w:sz w:val="20"/>
          <w:szCs w:val="20"/>
        </w:rPr>
      </w:pPr>
    </w:p>
    <w:p w14:paraId="4CAA6820" w14:textId="40695F01" w:rsidR="00BA53EE" w:rsidRDefault="00BA53EE" w:rsidP="002526B7">
      <w:pPr>
        <w:rPr>
          <w:rFonts w:cs="Arial"/>
          <w:b/>
          <w:i/>
          <w:iCs/>
          <w:sz w:val="20"/>
          <w:szCs w:val="20"/>
        </w:rPr>
      </w:pPr>
    </w:p>
    <w:p w14:paraId="256E78DD" w14:textId="1A1F8569" w:rsidR="00BA53EE" w:rsidRDefault="00BA53EE" w:rsidP="002526B7">
      <w:pPr>
        <w:rPr>
          <w:rFonts w:cs="Arial"/>
          <w:b/>
          <w:i/>
          <w:iCs/>
          <w:sz w:val="20"/>
          <w:szCs w:val="20"/>
        </w:rPr>
      </w:pPr>
    </w:p>
    <w:p w14:paraId="464DDFCA" w14:textId="348F2FA3" w:rsidR="00BA53EE" w:rsidRDefault="00BA53EE" w:rsidP="002526B7">
      <w:pPr>
        <w:rPr>
          <w:rFonts w:cs="Arial"/>
          <w:b/>
          <w:i/>
          <w:iCs/>
          <w:sz w:val="20"/>
          <w:szCs w:val="20"/>
        </w:rPr>
      </w:pPr>
    </w:p>
    <w:p w14:paraId="74233F3A" w14:textId="073D8B0F" w:rsidR="00BA53EE" w:rsidRDefault="00BA53EE" w:rsidP="002526B7">
      <w:pPr>
        <w:rPr>
          <w:rFonts w:cs="Arial"/>
          <w:b/>
          <w:i/>
          <w:iCs/>
          <w:sz w:val="20"/>
          <w:szCs w:val="20"/>
        </w:rPr>
      </w:pPr>
    </w:p>
    <w:p w14:paraId="5F0C8302" w14:textId="7E0AC548" w:rsidR="00BA53EE" w:rsidRDefault="00BA53EE" w:rsidP="002526B7">
      <w:pPr>
        <w:rPr>
          <w:rFonts w:cs="Arial"/>
          <w:b/>
          <w:i/>
          <w:iCs/>
          <w:sz w:val="20"/>
          <w:szCs w:val="20"/>
        </w:rPr>
      </w:pPr>
    </w:p>
    <w:p w14:paraId="7E3F4806" w14:textId="5CBB0B89" w:rsidR="00BA53EE" w:rsidRDefault="00BA53EE" w:rsidP="002526B7">
      <w:pPr>
        <w:rPr>
          <w:rFonts w:cs="Arial"/>
          <w:b/>
          <w:i/>
          <w:iCs/>
          <w:sz w:val="20"/>
          <w:szCs w:val="20"/>
        </w:rPr>
      </w:pPr>
    </w:p>
    <w:p w14:paraId="0EB65C44" w14:textId="04FE59D9" w:rsidR="00BA53EE" w:rsidRDefault="00BA53EE" w:rsidP="002526B7">
      <w:pPr>
        <w:rPr>
          <w:rFonts w:cs="Arial"/>
          <w:b/>
          <w:i/>
          <w:iCs/>
          <w:sz w:val="20"/>
          <w:szCs w:val="20"/>
        </w:rPr>
      </w:pPr>
    </w:p>
    <w:p w14:paraId="2CC995B4" w14:textId="4C80D2E3" w:rsidR="00BA53EE" w:rsidRDefault="00BA53EE" w:rsidP="002526B7">
      <w:pPr>
        <w:rPr>
          <w:rFonts w:cs="Arial"/>
          <w:b/>
          <w:i/>
          <w:iCs/>
          <w:sz w:val="20"/>
          <w:szCs w:val="20"/>
        </w:rPr>
      </w:pPr>
    </w:p>
    <w:p w14:paraId="052726A9" w14:textId="4A02CCDA" w:rsidR="00BA53EE" w:rsidRDefault="00BA53EE" w:rsidP="002526B7">
      <w:pPr>
        <w:rPr>
          <w:rFonts w:cs="Arial"/>
          <w:b/>
          <w:i/>
          <w:iCs/>
          <w:sz w:val="20"/>
          <w:szCs w:val="20"/>
        </w:rPr>
      </w:pPr>
    </w:p>
    <w:p w14:paraId="6879AE85" w14:textId="1F2910AA" w:rsidR="00BA53EE" w:rsidRDefault="00BA53EE" w:rsidP="002526B7">
      <w:pPr>
        <w:rPr>
          <w:rFonts w:cs="Arial"/>
          <w:b/>
          <w:i/>
          <w:iCs/>
          <w:sz w:val="20"/>
          <w:szCs w:val="20"/>
        </w:rPr>
      </w:pPr>
    </w:p>
    <w:p w14:paraId="0222D478" w14:textId="0D3DB180" w:rsidR="00BA53EE" w:rsidRDefault="00BA53EE" w:rsidP="002526B7">
      <w:pPr>
        <w:rPr>
          <w:rFonts w:cs="Arial"/>
          <w:b/>
          <w:i/>
          <w:iCs/>
          <w:sz w:val="20"/>
          <w:szCs w:val="20"/>
        </w:rPr>
      </w:pPr>
    </w:p>
    <w:p w14:paraId="12CF2DEF" w14:textId="77777777" w:rsidR="00BA53EE" w:rsidRPr="008F20DD" w:rsidRDefault="00BA53EE" w:rsidP="002526B7">
      <w:pPr>
        <w:rPr>
          <w:rFonts w:cs="Arial"/>
          <w:b/>
          <w:i/>
          <w:iCs/>
          <w:sz w:val="20"/>
          <w:szCs w:val="20"/>
        </w:rPr>
      </w:pPr>
    </w:p>
    <w:p w14:paraId="707958E5" w14:textId="7F97E633" w:rsidR="00A839E6" w:rsidRPr="008F20DD" w:rsidRDefault="00847A45" w:rsidP="002526B7">
      <w:pPr>
        <w:rPr>
          <w:rFonts w:cs="Tahoma"/>
          <w:sz w:val="20"/>
          <w:szCs w:val="20"/>
        </w:rPr>
      </w:pPr>
      <w:r w:rsidRPr="008F20DD">
        <w:rPr>
          <w:rFonts w:cs="Arial"/>
          <w:b/>
          <w:i/>
          <w:iCs/>
          <w:sz w:val="20"/>
          <w:szCs w:val="20"/>
        </w:rPr>
        <w:t xml:space="preserve">Documento informatico firmato digitalmente ai sensi del </w:t>
      </w:r>
      <w:proofErr w:type="spellStart"/>
      <w:r w:rsidRPr="008F20DD">
        <w:rPr>
          <w:rFonts w:cs="Arial"/>
          <w:b/>
          <w:i/>
          <w:iCs/>
          <w:sz w:val="20"/>
          <w:szCs w:val="20"/>
        </w:rPr>
        <w:t>D.Lgs</w:t>
      </w:r>
      <w:proofErr w:type="spellEnd"/>
      <w:r w:rsidRPr="008F20DD">
        <w:rPr>
          <w:rFonts w:cs="Arial"/>
          <w:b/>
          <w:i/>
          <w:iCs/>
          <w:sz w:val="20"/>
          <w:szCs w:val="20"/>
        </w:rPr>
        <w:t xml:space="preserve"> 82/2005 s.m.i. e norme collegate, il quale</w:t>
      </w:r>
      <w:r w:rsidR="00F223EB" w:rsidRPr="008F20DD">
        <w:rPr>
          <w:rFonts w:cs="Arial"/>
          <w:b/>
          <w:i/>
          <w:iCs/>
          <w:sz w:val="20"/>
          <w:szCs w:val="20"/>
        </w:rPr>
        <w:t xml:space="preserve"> </w:t>
      </w:r>
      <w:r w:rsidRPr="008F20DD">
        <w:rPr>
          <w:rFonts w:cs="Arial"/>
          <w:b/>
          <w:i/>
          <w:iCs/>
          <w:sz w:val="20"/>
          <w:szCs w:val="20"/>
        </w:rPr>
        <w:t>sostituisce il documento cartaceo e la firma autografa.</w:t>
      </w:r>
    </w:p>
    <w:sectPr w:rsidR="00A839E6" w:rsidRPr="008F20DD" w:rsidSect="00D300A6">
      <w:headerReference w:type="default" r:id="rId8"/>
      <w:footerReference w:type="default" r:id="rId9"/>
      <w:pgSz w:w="11906" w:h="16838"/>
      <w:pgMar w:top="1276" w:right="991" w:bottom="851" w:left="1134" w:header="708" w:footer="1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29A38" w14:textId="77777777" w:rsidR="000829BC" w:rsidRDefault="000829BC" w:rsidP="00B210BB">
      <w:r>
        <w:separator/>
      </w:r>
    </w:p>
  </w:endnote>
  <w:endnote w:type="continuationSeparator" w:id="0">
    <w:p w14:paraId="4DCE19F7" w14:textId="77777777" w:rsidR="000829BC" w:rsidRDefault="000829BC" w:rsidP="00B210BB">
      <w:r>
        <w:continuationSeparator/>
      </w:r>
    </w:p>
  </w:endnote>
  <w:endnote w:type="continuationNotice" w:id="1">
    <w:p w14:paraId="484668DE" w14:textId="77777777" w:rsidR="000829BC" w:rsidRDefault="000829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77A5" w14:textId="4CFFFA86" w:rsidR="00833FAE" w:rsidRPr="00576F58" w:rsidRDefault="008F20DD" w:rsidP="00A46145">
    <w:pPr>
      <w:pStyle w:val="Titolo1"/>
      <w:pBdr>
        <w:top w:val="single" w:sz="4" w:space="1" w:color="auto" w:shadow="1"/>
        <w:left w:val="single" w:sz="4" w:space="4" w:color="auto" w:shadow="1"/>
        <w:bottom w:val="single" w:sz="4" w:space="1" w:color="auto" w:shadow="1"/>
        <w:right w:val="single" w:sz="4" w:space="4" w:color="auto" w:shadow="1"/>
      </w:pBdr>
      <w:tabs>
        <w:tab w:val="right" w:pos="9639"/>
      </w:tabs>
      <w:spacing w:before="0" w:after="240"/>
      <w:ind w:left="1412" w:hanging="1412"/>
      <w:rPr>
        <w:rFonts w:ascii="Palatino Linotype" w:hAnsi="Palatino Linotype"/>
        <w:i/>
        <w:color w:val="1F497D" w:themeColor="text2"/>
        <w:sz w:val="20"/>
        <w:szCs w:val="20"/>
      </w:rPr>
    </w:pPr>
    <w:bookmarkStart w:id="2" w:name="_Hlk518658400"/>
    <w:r w:rsidRPr="00B27546">
      <w:rPr>
        <w:rFonts w:ascii="Palatino Linotype" w:hAnsi="Palatino Linotype"/>
        <w:b/>
        <w:color w:val="365F91" w:themeColor="accent1" w:themeShade="BF"/>
        <w:sz w:val="20"/>
      </w:rPr>
      <w:t xml:space="preserve">Servizi di </w:t>
    </w:r>
    <w:bookmarkEnd w:id="2"/>
    <w:r w:rsidRPr="009C6B9A">
      <w:rPr>
        <w:rFonts w:ascii="Palatino Linotype" w:hAnsi="Palatino Linotype"/>
        <w:b/>
        <w:color w:val="365F91" w:themeColor="accent1" w:themeShade="BF"/>
        <w:sz w:val="20"/>
      </w:rPr>
      <w:t>supporto, manutenzione e sviluppo sistemi in ambiente SAP BOPC</w:t>
    </w:r>
    <w:r w:rsidR="00D300A6" w:rsidRPr="00B45AD2">
      <w:rPr>
        <w:rFonts w:ascii="Palatino Linotype" w:hAnsi="Palatino Linotype"/>
        <w:i/>
        <w:color w:val="1F497D" w:themeColor="text2"/>
        <w:sz w:val="20"/>
        <w:szCs w:val="20"/>
      </w:rPr>
      <w:tab/>
    </w:r>
    <w:r w:rsidR="00576F58" w:rsidRPr="00576F58">
      <w:rPr>
        <w:rFonts w:ascii="Palatino Linotype" w:hAnsi="Palatino Linotype"/>
        <w:color w:val="365F91" w:themeColor="accent1" w:themeShade="BF"/>
        <w:sz w:val="20"/>
        <w:szCs w:val="20"/>
      </w:rPr>
      <w:t xml:space="preserve"># </w:t>
    </w:r>
    <w:r w:rsidR="00833FAE" w:rsidRPr="00576F58">
      <w:rPr>
        <w:rFonts w:ascii="Palatino Linotype" w:hAnsi="Palatino Linotype"/>
        <w:i/>
        <w:color w:val="1F497D" w:themeColor="text2"/>
        <w:sz w:val="20"/>
        <w:szCs w:val="20"/>
      </w:rPr>
      <w:t xml:space="preserve"> </w:t>
    </w:r>
    <w:r w:rsidR="00833FAE" w:rsidRPr="00576F58">
      <w:rPr>
        <w:rFonts w:ascii="Palatino Linotype" w:eastAsiaTheme="minorEastAsia" w:hAnsi="Palatino Linotype" w:cstheme="minorBidi"/>
        <w:i/>
        <w:color w:val="1F497D" w:themeColor="text2"/>
        <w:sz w:val="20"/>
        <w:szCs w:val="20"/>
      </w:rPr>
      <w:fldChar w:fldCharType="begin"/>
    </w:r>
    <w:r w:rsidR="00833FAE" w:rsidRPr="00576F58">
      <w:rPr>
        <w:rFonts w:ascii="Palatino Linotype" w:hAnsi="Palatino Linotype"/>
        <w:i/>
        <w:color w:val="1F497D" w:themeColor="text2"/>
        <w:sz w:val="20"/>
        <w:szCs w:val="20"/>
      </w:rPr>
      <w:instrText>PAGE   \* MERGEFORMAT</w:instrText>
    </w:r>
    <w:r w:rsidR="00833FAE" w:rsidRPr="00576F58">
      <w:rPr>
        <w:rFonts w:ascii="Palatino Linotype" w:eastAsiaTheme="minorEastAsia" w:hAnsi="Palatino Linotype" w:cstheme="minorBidi"/>
        <w:i/>
        <w:color w:val="1F497D" w:themeColor="text2"/>
        <w:sz w:val="20"/>
        <w:szCs w:val="20"/>
      </w:rPr>
      <w:fldChar w:fldCharType="separate"/>
    </w:r>
    <w:r w:rsidR="00F84956" w:rsidRPr="00576F58">
      <w:rPr>
        <w:rFonts w:ascii="Palatino Linotype" w:hAnsi="Palatino Linotype"/>
        <w:i/>
        <w:noProof/>
        <w:color w:val="1F497D" w:themeColor="text2"/>
        <w:sz w:val="20"/>
        <w:szCs w:val="20"/>
      </w:rPr>
      <w:t>1</w:t>
    </w:r>
    <w:r w:rsidR="00833FAE" w:rsidRPr="00576F58">
      <w:rPr>
        <w:rFonts w:ascii="Palatino Linotype" w:hAnsi="Palatino Linotype"/>
        <w:i/>
        <w:color w:val="1F497D" w:themeColor="text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BE7DD" w14:textId="77777777" w:rsidR="000829BC" w:rsidRDefault="000829BC" w:rsidP="00B210BB">
      <w:r>
        <w:separator/>
      </w:r>
    </w:p>
  </w:footnote>
  <w:footnote w:type="continuationSeparator" w:id="0">
    <w:p w14:paraId="2FCDC9A3" w14:textId="77777777" w:rsidR="000829BC" w:rsidRDefault="000829BC" w:rsidP="00B210BB">
      <w:r>
        <w:continuationSeparator/>
      </w:r>
    </w:p>
  </w:footnote>
  <w:footnote w:type="continuationNotice" w:id="1">
    <w:p w14:paraId="6B74F9C4" w14:textId="77777777" w:rsidR="000829BC" w:rsidRDefault="000829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4989C" w14:textId="0C435539" w:rsidR="00833FAE" w:rsidRPr="008F20DD" w:rsidRDefault="009D5053" w:rsidP="008F20DD">
    <w:pPr>
      <w:pStyle w:val="Intestazione"/>
      <w:pBdr>
        <w:top w:val="single" w:sz="4" w:space="1" w:color="auto"/>
        <w:left w:val="single" w:sz="4" w:space="4" w:color="auto"/>
        <w:bottom w:val="single" w:sz="4" w:space="1" w:color="auto"/>
        <w:right w:val="single" w:sz="4" w:space="4" w:color="auto"/>
      </w:pBdr>
      <w:spacing w:after="240"/>
      <w:jc w:val="center"/>
      <w:rPr>
        <w:rFonts w:eastAsiaTheme="majorEastAsia" w:cstheme="majorBidi"/>
        <w:b/>
        <w:color w:val="365F91" w:themeColor="accent1" w:themeShade="BF"/>
        <w:sz w:val="32"/>
        <w:szCs w:val="32"/>
      </w:rPr>
    </w:pPr>
    <w:r w:rsidRPr="008F20DD">
      <w:rPr>
        <w:rFonts w:eastAsiaTheme="majorEastAsia" w:cstheme="majorBidi"/>
        <w:b/>
        <w:color w:val="365F91" w:themeColor="accent1" w:themeShade="BF"/>
        <w:sz w:val="32"/>
        <w:szCs w:val="32"/>
      </w:rPr>
      <w:t>OFFERTA TECNICA</w:t>
    </w:r>
    <w:r w:rsidR="00F84956" w:rsidRPr="008F20DD">
      <w:rPr>
        <w:rFonts w:eastAsiaTheme="majorEastAsia" w:cstheme="majorBidi"/>
        <w:b/>
        <w:color w:val="365F91" w:themeColor="accent1" w:themeShade="BF"/>
        <w:sz w:val="32"/>
        <w:szCs w:val="32"/>
      </w:rPr>
      <w:t xml:space="preserve"> del Concorrente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0C89"/>
    <w:multiLevelType w:val="hybridMultilevel"/>
    <w:tmpl w:val="2E5C0788"/>
    <w:lvl w:ilvl="0" w:tplc="20E082D8">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5063117"/>
    <w:multiLevelType w:val="hybridMultilevel"/>
    <w:tmpl w:val="961412F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1B117C"/>
    <w:multiLevelType w:val="hybridMultilevel"/>
    <w:tmpl w:val="01A08DDA"/>
    <w:lvl w:ilvl="0" w:tplc="83A6FD0C">
      <w:start w:val="1"/>
      <w:numFmt w:val="bullet"/>
      <w:pStyle w:val="Tabulato-numerato"/>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33284DEC"/>
    <w:multiLevelType w:val="hybridMultilevel"/>
    <w:tmpl w:val="D012D4AE"/>
    <w:lvl w:ilvl="0" w:tplc="9EA495E6">
      <w:start w:val="1"/>
      <w:numFmt w:val="decimal"/>
      <w:pStyle w:val="Titolo2"/>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5B0FE6"/>
    <w:multiLevelType w:val="hybridMultilevel"/>
    <w:tmpl w:val="30F8F120"/>
    <w:lvl w:ilvl="0" w:tplc="F2DC7C6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6880686"/>
    <w:multiLevelType w:val="hybridMultilevel"/>
    <w:tmpl w:val="CD44279A"/>
    <w:lvl w:ilvl="0" w:tplc="DC6003E6">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92850FC"/>
    <w:multiLevelType w:val="hybridMultilevel"/>
    <w:tmpl w:val="1E98133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D2341B"/>
    <w:multiLevelType w:val="hybridMultilevel"/>
    <w:tmpl w:val="961412F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0AD3EFB"/>
    <w:multiLevelType w:val="hybridMultilevel"/>
    <w:tmpl w:val="EE6EA58E"/>
    <w:lvl w:ilvl="0" w:tplc="6B26022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A9E2934"/>
    <w:multiLevelType w:val="hybridMultilevel"/>
    <w:tmpl w:val="7ABE411A"/>
    <w:lvl w:ilvl="0" w:tplc="10922C4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AE138C2"/>
    <w:multiLevelType w:val="hybridMultilevel"/>
    <w:tmpl w:val="6D00F6D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54E732C"/>
    <w:multiLevelType w:val="hybridMultilevel"/>
    <w:tmpl w:val="726651C8"/>
    <w:lvl w:ilvl="0" w:tplc="5E94C8A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3"/>
  </w:num>
  <w:num w:numId="3">
    <w:abstractNumId w:val="2"/>
  </w:num>
  <w:num w:numId="4">
    <w:abstractNumId w:val="6"/>
  </w:num>
  <w:num w:numId="5">
    <w:abstractNumId w:val="5"/>
  </w:num>
  <w:num w:numId="6">
    <w:abstractNumId w:val="1"/>
  </w:num>
  <w:num w:numId="7">
    <w:abstractNumId w:val="7"/>
  </w:num>
  <w:num w:numId="8">
    <w:abstractNumId w:val="4"/>
  </w:num>
  <w:num w:numId="9">
    <w:abstractNumId w:val="9"/>
  </w:num>
  <w:num w:numId="10">
    <w:abstractNumId w:val="0"/>
  </w:num>
  <w:num w:numId="11">
    <w:abstractNumId w:val="8"/>
  </w:num>
  <w:num w:numId="12">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545"/>
    <w:rsid w:val="0000615A"/>
    <w:rsid w:val="0001074E"/>
    <w:rsid w:val="00011371"/>
    <w:rsid w:val="000122AB"/>
    <w:rsid w:val="0001413D"/>
    <w:rsid w:val="00021EA3"/>
    <w:rsid w:val="000241B3"/>
    <w:rsid w:val="0003641F"/>
    <w:rsid w:val="00040A07"/>
    <w:rsid w:val="0004253A"/>
    <w:rsid w:val="00052539"/>
    <w:rsid w:val="00053FB8"/>
    <w:rsid w:val="00065E68"/>
    <w:rsid w:val="00067EAF"/>
    <w:rsid w:val="00080736"/>
    <w:rsid w:val="000829BC"/>
    <w:rsid w:val="000839EA"/>
    <w:rsid w:val="00095BCD"/>
    <w:rsid w:val="00097EE3"/>
    <w:rsid w:val="000A3276"/>
    <w:rsid w:val="000B6FBA"/>
    <w:rsid w:val="000C304C"/>
    <w:rsid w:val="000C4906"/>
    <w:rsid w:val="000D7E39"/>
    <w:rsid w:val="000E1272"/>
    <w:rsid w:val="000F40D8"/>
    <w:rsid w:val="00100AF3"/>
    <w:rsid w:val="001042F4"/>
    <w:rsid w:val="00105E06"/>
    <w:rsid w:val="001147A6"/>
    <w:rsid w:val="001238DB"/>
    <w:rsid w:val="00126C0C"/>
    <w:rsid w:val="00130260"/>
    <w:rsid w:val="00135C96"/>
    <w:rsid w:val="00140A9F"/>
    <w:rsid w:val="00142336"/>
    <w:rsid w:val="00143A00"/>
    <w:rsid w:val="00150EAA"/>
    <w:rsid w:val="00151D4A"/>
    <w:rsid w:val="00155238"/>
    <w:rsid w:val="0016033D"/>
    <w:rsid w:val="00163738"/>
    <w:rsid w:val="001738F8"/>
    <w:rsid w:val="00174EB5"/>
    <w:rsid w:val="00175C22"/>
    <w:rsid w:val="00180937"/>
    <w:rsid w:val="00181CD5"/>
    <w:rsid w:val="00182ABA"/>
    <w:rsid w:val="00192741"/>
    <w:rsid w:val="0019574F"/>
    <w:rsid w:val="001A17BB"/>
    <w:rsid w:val="001B10BE"/>
    <w:rsid w:val="001B1AB5"/>
    <w:rsid w:val="001B4684"/>
    <w:rsid w:val="001C170A"/>
    <w:rsid w:val="001C6D8C"/>
    <w:rsid w:val="001D33B7"/>
    <w:rsid w:val="001E02D6"/>
    <w:rsid w:val="001E2E53"/>
    <w:rsid w:val="001E4C18"/>
    <w:rsid w:val="001F0D88"/>
    <w:rsid w:val="001F48E6"/>
    <w:rsid w:val="002002DF"/>
    <w:rsid w:val="002110DF"/>
    <w:rsid w:val="00212B2D"/>
    <w:rsid w:val="00213994"/>
    <w:rsid w:val="00213C44"/>
    <w:rsid w:val="002149F1"/>
    <w:rsid w:val="00217D81"/>
    <w:rsid w:val="00220570"/>
    <w:rsid w:val="00222B28"/>
    <w:rsid w:val="00230C1A"/>
    <w:rsid w:val="00233269"/>
    <w:rsid w:val="00234F4F"/>
    <w:rsid w:val="00250EC9"/>
    <w:rsid w:val="002526B7"/>
    <w:rsid w:val="0025704E"/>
    <w:rsid w:val="002606E6"/>
    <w:rsid w:val="002747F9"/>
    <w:rsid w:val="002811A1"/>
    <w:rsid w:val="00281661"/>
    <w:rsid w:val="00282372"/>
    <w:rsid w:val="00282ACD"/>
    <w:rsid w:val="00290C41"/>
    <w:rsid w:val="00294638"/>
    <w:rsid w:val="002A2445"/>
    <w:rsid w:val="002B64A4"/>
    <w:rsid w:val="002C0903"/>
    <w:rsid w:val="002C0E95"/>
    <w:rsid w:val="002D258B"/>
    <w:rsid w:val="002D515C"/>
    <w:rsid w:val="002F6FD5"/>
    <w:rsid w:val="00300131"/>
    <w:rsid w:val="00300A79"/>
    <w:rsid w:val="0030356B"/>
    <w:rsid w:val="00310EF4"/>
    <w:rsid w:val="003125D4"/>
    <w:rsid w:val="0031281D"/>
    <w:rsid w:val="003155ED"/>
    <w:rsid w:val="00335CDF"/>
    <w:rsid w:val="00341832"/>
    <w:rsid w:val="00356BCB"/>
    <w:rsid w:val="00357D15"/>
    <w:rsid w:val="00372875"/>
    <w:rsid w:val="00372D82"/>
    <w:rsid w:val="00373BE7"/>
    <w:rsid w:val="00374880"/>
    <w:rsid w:val="003821CE"/>
    <w:rsid w:val="003964A5"/>
    <w:rsid w:val="00396E33"/>
    <w:rsid w:val="003A1B57"/>
    <w:rsid w:val="003A3E8F"/>
    <w:rsid w:val="003B4063"/>
    <w:rsid w:val="003C68C3"/>
    <w:rsid w:val="003D4C79"/>
    <w:rsid w:val="003D5A38"/>
    <w:rsid w:val="003E154D"/>
    <w:rsid w:val="003E4125"/>
    <w:rsid w:val="003E4A7C"/>
    <w:rsid w:val="003E6356"/>
    <w:rsid w:val="003E65A4"/>
    <w:rsid w:val="003F3344"/>
    <w:rsid w:val="00401F95"/>
    <w:rsid w:val="00404F54"/>
    <w:rsid w:val="00413464"/>
    <w:rsid w:val="00415545"/>
    <w:rsid w:val="00415EC5"/>
    <w:rsid w:val="00421FBA"/>
    <w:rsid w:val="004316FD"/>
    <w:rsid w:val="00436F97"/>
    <w:rsid w:val="004428B6"/>
    <w:rsid w:val="004512C4"/>
    <w:rsid w:val="00452B8A"/>
    <w:rsid w:val="00452D30"/>
    <w:rsid w:val="004563A2"/>
    <w:rsid w:val="00456D18"/>
    <w:rsid w:val="0046153E"/>
    <w:rsid w:val="00466B0C"/>
    <w:rsid w:val="00470EC4"/>
    <w:rsid w:val="004766E3"/>
    <w:rsid w:val="004772B1"/>
    <w:rsid w:val="004820A9"/>
    <w:rsid w:val="004964C5"/>
    <w:rsid w:val="00497CC5"/>
    <w:rsid w:val="004A0256"/>
    <w:rsid w:val="004A59FF"/>
    <w:rsid w:val="004B7744"/>
    <w:rsid w:val="004C77EB"/>
    <w:rsid w:val="004D322B"/>
    <w:rsid w:val="004E4C57"/>
    <w:rsid w:val="004E51C0"/>
    <w:rsid w:val="004F55A0"/>
    <w:rsid w:val="00500904"/>
    <w:rsid w:val="005058F3"/>
    <w:rsid w:val="005061D6"/>
    <w:rsid w:val="00517C14"/>
    <w:rsid w:val="0052024F"/>
    <w:rsid w:val="00523CF0"/>
    <w:rsid w:val="00527100"/>
    <w:rsid w:val="005352BA"/>
    <w:rsid w:val="00540584"/>
    <w:rsid w:val="00542A5B"/>
    <w:rsid w:val="00550EE5"/>
    <w:rsid w:val="00555DF2"/>
    <w:rsid w:val="00561702"/>
    <w:rsid w:val="00561821"/>
    <w:rsid w:val="00564D0E"/>
    <w:rsid w:val="0057319F"/>
    <w:rsid w:val="00575401"/>
    <w:rsid w:val="00576F58"/>
    <w:rsid w:val="005863D4"/>
    <w:rsid w:val="00587B10"/>
    <w:rsid w:val="00587BDC"/>
    <w:rsid w:val="005A3660"/>
    <w:rsid w:val="005A4A3C"/>
    <w:rsid w:val="005B776F"/>
    <w:rsid w:val="005C22F1"/>
    <w:rsid w:val="005C36D6"/>
    <w:rsid w:val="005C3D97"/>
    <w:rsid w:val="005C7671"/>
    <w:rsid w:val="005D0A2A"/>
    <w:rsid w:val="005F0DC3"/>
    <w:rsid w:val="005F0FBC"/>
    <w:rsid w:val="005F371E"/>
    <w:rsid w:val="0061260A"/>
    <w:rsid w:val="0062745D"/>
    <w:rsid w:val="00627E6A"/>
    <w:rsid w:val="0063787D"/>
    <w:rsid w:val="00641E61"/>
    <w:rsid w:val="00642EFC"/>
    <w:rsid w:val="006507A4"/>
    <w:rsid w:val="00650F67"/>
    <w:rsid w:val="006537B2"/>
    <w:rsid w:val="0065443E"/>
    <w:rsid w:val="00654DC0"/>
    <w:rsid w:val="0066003C"/>
    <w:rsid w:val="00666A5F"/>
    <w:rsid w:val="00666DD2"/>
    <w:rsid w:val="0066712C"/>
    <w:rsid w:val="00672435"/>
    <w:rsid w:val="00683580"/>
    <w:rsid w:val="00683F4C"/>
    <w:rsid w:val="006935CC"/>
    <w:rsid w:val="006A0C22"/>
    <w:rsid w:val="006A2B5E"/>
    <w:rsid w:val="006A5C9D"/>
    <w:rsid w:val="006B0AD5"/>
    <w:rsid w:val="006B0BC1"/>
    <w:rsid w:val="006B2A83"/>
    <w:rsid w:val="006B31B0"/>
    <w:rsid w:val="006C13E0"/>
    <w:rsid w:val="006C387F"/>
    <w:rsid w:val="006D15C3"/>
    <w:rsid w:val="006D1934"/>
    <w:rsid w:val="006D609B"/>
    <w:rsid w:val="006E16B9"/>
    <w:rsid w:val="006F68FA"/>
    <w:rsid w:val="006F7231"/>
    <w:rsid w:val="00704AF2"/>
    <w:rsid w:val="00706137"/>
    <w:rsid w:val="00710EBA"/>
    <w:rsid w:val="007162C7"/>
    <w:rsid w:val="00724C15"/>
    <w:rsid w:val="007276FF"/>
    <w:rsid w:val="00730848"/>
    <w:rsid w:val="007314DA"/>
    <w:rsid w:val="00735EC3"/>
    <w:rsid w:val="00740A8D"/>
    <w:rsid w:val="00740AA9"/>
    <w:rsid w:val="00744216"/>
    <w:rsid w:val="007529BE"/>
    <w:rsid w:val="00783180"/>
    <w:rsid w:val="00784123"/>
    <w:rsid w:val="00787D6F"/>
    <w:rsid w:val="0079171B"/>
    <w:rsid w:val="007968C6"/>
    <w:rsid w:val="007A07F8"/>
    <w:rsid w:val="007A2D3D"/>
    <w:rsid w:val="007A4534"/>
    <w:rsid w:val="007A5748"/>
    <w:rsid w:val="007B37D5"/>
    <w:rsid w:val="007B4D6E"/>
    <w:rsid w:val="007C1028"/>
    <w:rsid w:val="007C31CA"/>
    <w:rsid w:val="007C5949"/>
    <w:rsid w:val="007C5C23"/>
    <w:rsid w:val="007C7ABB"/>
    <w:rsid w:val="007D4BFE"/>
    <w:rsid w:val="007D509F"/>
    <w:rsid w:val="007E6AA5"/>
    <w:rsid w:val="007E7C27"/>
    <w:rsid w:val="007F016C"/>
    <w:rsid w:val="007F0DE9"/>
    <w:rsid w:val="00801B3C"/>
    <w:rsid w:val="008268CE"/>
    <w:rsid w:val="00827EE4"/>
    <w:rsid w:val="00831AEB"/>
    <w:rsid w:val="00833FAE"/>
    <w:rsid w:val="00835A69"/>
    <w:rsid w:val="0084162D"/>
    <w:rsid w:val="00844766"/>
    <w:rsid w:val="00847A45"/>
    <w:rsid w:val="00850B59"/>
    <w:rsid w:val="00853D45"/>
    <w:rsid w:val="00854FC9"/>
    <w:rsid w:val="00857A29"/>
    <w:rsid w:val="00870D76"/>
    <w:rsid w:val="008735EE"/>
    <w:rsid w:val="00874147"/>
    <w:rsid w:val="00874BBA"/>
    <w:rsid w:val="008852DC"/>
    <w:rsid w:val="00885E13"/>
    <w:rsid w:val="00890847"/>
    <w:rsid w:val="008A102C"/>
    <w:rsid w:val="008A6402"/>
    <w:rsid w:val="008B4884"/>
    <w:rsid w:val="008B5AC4"/>
    <w:rsid w:val="008B6327"/>
    <w:rsid w:val="008B63BC"/>
    <w:rsid w:val="008B7E1C"/>
    <w:rsid w:val="008B7F2B"/>
    <w:rsid w:val="008C6C21"/>
    <w:rsid w:val="008C71C2"/>
    <w:rsid w:val="008D4263"/>
    <w:rsid w:val="008E0503"/>
    <w:rsid w:val="008E2D48"/>
    <w:rsid w:val="008F20DD"/>
    <w:rsid w:val="008F366F"/>
    <w:rsid w:val="00903582"/>
    <w:rsid w:val="00903D97"/>
    <w:rsid w:val="00911BF3"/>
    <w:rsid w:val="00911C16"/>
    <w:rsid w:val="00917A13"/>
    <w:rsid w:val="00931C84"/>
    <w:rsid w:val="00933357"/>
    <w:rsid w:val="009374E2"/>
    <w:rsid w:val="009409C1"/>
    <w:rsid w:val="00945CC0"/>
    <w:rsid w:val="00956D92"/>
    <w:rsid w:val="00960330"/>
    <w:rsid w:val="00963FB1"/>
    <w:rsid w:val="009654FE"/>
    <w:rsid w:val="00971402"/>
    <w:rsid w:val="0098070A"/>
    <w:rsid w:val="00980C33"/>
    <w:rsid w:val="009A1AC3"/>
    <w:rsid w:val="009A6EC8"/>
    <w:rsid w:val="009B0FB3"/>
    <w:rsid w:val="009C011B"/>
    <w:rsid w:val="009C6C9B"/>
    <w:rsid w:val="009D0376"/>
    <w:rsid w:val="009D1837"/>
    <w:rsid w:val="009D5053"/>
    <w:rsid w:val="009E4B01"/>
    <w:rsid w:val="009E5FFF"/>
    <w:rsid w:val="009E67A0"/>
    <w:rsid w:val="009F0BAD"/>
    <w:rsid w:val="009F45AA"/>
    <w:rsid w:val="009F4CE1"/>
    <w:rsid w:val="009F786F"/>
    <w:rsid w:val="009F7EFE"/>
    <w:rsid w:val="00A1063B"/>
    <w:rsid w:val="00A11628"/>
    <w:rsid w:val="00A11F3A"/>
    <w:rsid w:val="00A1320E"/>
    <w:rsid w:val="00A2123A"/>
    <w:rsid w:val="00A21597"/>
    <w:rsid w:val="00A2287F"/>
    <w:rsid w:val="00A23C25"/>
    <w:rsid w:val="00A40215"/>
    <w:rsid w:val="00A44EF3"/>
    <w:rsid w:val="00A46145"/>
    <w:rsid w:val="00A4694B"/>
    <w:rsid w:val="00A5638D"/>
    <w:rsid w:val="00A573D5"/>
    <w:rsid w:val="00A609E9"/>
    <w:rsid w:val="00A618C9"/>
    <w:rsid w:val="00A6678B"/>
    <w:rsid w:val="00A773A6"/>
    <w:rsid w:val="00A82DA2"/>
    <w:rsid w:val="00A839E6"/>
    <w:rsid w:val="00A8513A"/>
    <w:rsid w:val="00A9354F"/>
    <w:rsid w:val="00A97201"/>
    <w:rsid w:val="00A97C07"/>
    <w:rsid w:val="00AA23A5"/>
    <w:rsid w:val="00AA304A"/>
    <w:rsid w:val="00AA60B6"/>
    <w:rsid w:val="00AA651F"/>
    <w:rsid w:val="00AA71EF"/>
    <w:rsid w:val="00AB059D"/>
    <w:rsid w:val="00AB0F38"/>
    <w:rsid w:val="00AB7D6E"/>
    <w:rsid w:val="00AC2198"/>
    <w:rsid w:val="00AC3D78"/>
    <w:rsid w:val="00AC4F86"/>
    <w:rsid w:val="00AC79AD"/>
    <w:rsid w:val="00AD028E"/>
    <w:rsid w:val="00AD66F9"/>
    <w:rsid w:val="00AE345C"/>
    <w:rsid w:val="00AE6E65"/>
    <w:rsid w:val="00AF018A"/>
    <w:rsid w:val="00AF2F32"/>
    <w:rsid w:val="00AF7187"/>
    <w:rsid w:val="00B03498"/>
    <w:rsid w:val="00B037FF"/>
    <w:rsid w:val="00B17FBA"/>
    <w:rsid w:val="00B204DB"/>
    <w:rsid w:val="00B20876"/>
    <w:rsid w:val="00B210BB"/>
    <w:rsid w:val="00B27178"/>
    <w:rsid w:val="00B36A66"/>
    <w:rsid w:val="00B41581"/>
    <w:rsid w:val="00B447EE"/>
    <w:rsid w:val="00B45AD2"/>
    <w:rsid w:val="00B45EBA"/>
    <w:rsid w:val="00B52886"/>
    <w:rsid w:val="00B651B8"/>
    <w:rsid w:val="00B66A90"/>
    <w:rsid w:val="00B903D7"/>
    <w:rsid w:val="00B938DD"/>
    <w:rsid w:val="00BA2D49"/>
    <w:rsid w:val="00BA53EE"/>
    <w:rsid w:val="00BD255C"/>
    <w:rsid w:val="00BF228A"/>
    <w:rsid w:val="00BF3229"/>
    <w:rsid w:val="00C0123D"/>
    <w:rsid w:val="00C016D9"/>
    <w:rsid w:val="00C041F2"/>
    <w:rsid w:val="00C065EA"/>
    <w:rsid w:val="00C12AEB"/>
    <w:rsid w:val="00C227C7"/>
    <w:rsid w:val="00C27954"/>
    <w:rsid w:val="00C31DD5"/>
    <w:rsid w:val="00C41511"/>
    <w:rsid w:val="00C44595"/>
    <w:rsid w:val="00C51BB8"/>
    <w:rsid w:val="00C53270"/>
    <w:rsid w:val="00C54A6C"/>
    <w:rsid w:val="00C62690"/>
    <w:rsid w:val="00C7147D"/>
    <w:rsid w:val="00C738E3"/>
    <w:rsid w:val="00C74F74"/>
    <w:rsid w:val="00C75756"/>
    <w:rsid w:val="00C83848"/>
    <w:rsid w:val="00C87328"/>
    <w:rsid w:val="00CA348B"/>
    <w:rsid w:val="00CC1BC0"/>
    <w:rsid w:val="00CC23F1"/>
    <w:rsid w:val="00CC758B"/>
    <w:rsid w:val="00CD3D4B"/>
    <w:rsid w:val="00CD4FE4"/>
    <w:rsid w:val="00CD62F5"/>
    <w:rsid w:val="00CD64C7"/>
    <w:rsid w:val="00CE212E"/>
    <w:rsid w:val="00CE4C9C"/>
    <w:rsid w:val="00CF066E"/>
    <w:rsid w:val="00CF4B40"/>
    <w:rsid w:val="00D07168"/>
    <w:rsid w:val="00D13EC8"/>
    <w:rsid w:val="00D174B7"/>
    <w:rsid w:val="00D20766"/>
    <w:rsid w:val="00D25434"/>
    <w:rsid w:val="00D300A6"/>
    <w:rsid w:val="00D32A37"/>
    <w:rsid w:val="00D34E96"/>
    <w:rsid w:val="00D359A9"/>
    <w:rsid w:val="00D41BBC"/>
    <w:rsid w:val="00D455E6"/>
    <w:rsid w:val="00D50C0E"/>
    <w:rsid w:val="00D65D77"/>
    <w:rsid w:val="00D66CAA"/>
    <w:rsid w:val="00D70C20"/>
    <w:rsid w:val="00D73580"/>
    <w:rsid w:val="00D7489A"/>
    <w:rsid w:val="00D77A8B"/>
    <w:rsid w:val="00D813E5"/>
    <w:rsid w:val="00D829AE"/>
    <w:rsid w:val="00D86F4C"/>
    <w:rsid w:val="00DA467A"/>
    <w:rsid w:val="00DB1086"/>
    <w:rsid w:val="00DC47E9"/>
    <w:rsid w:val="00DE5400"/>
    <w:rsid w:val="00DF44D8"/>
    <w:rsid w:val="00DF5D44"/>
    <w:rsid w:val="00DF5E24"/>
    <w:rsid w:val="00DF6EEB"/>
    <w:rsid w:val="00E1218F"/>
    <w:rsid w:val="00E1410E"/>
    <w:rsid w:val="00E155EB"/>
    <w:rsid w:val="00E24F22"/>
    <w:rsid w:val="00E3021F"/>
    <w:rsid w:val="00E42514"/>
    <w:rsid w:val="00E459A0"/>
    <w:rsid w:val="00E52F17"/>
    <w:rsid w:val="00E614A9"/>
    <w:rsid w:val="00E63185"/>
    <w:rsid w:val="00E64B20"/>
    <w:rsid w:val="00E64F08"/>
    <w:rsid w:val="00E83B1D"/>
    <w:rsid w:val="00E84415"/>
    <w:rsid w:val="00E8516F"/>
    <w:rsid w:val="00E90CC5"/>
    <w:rsid w:val="00E9682D"/>
    <w:rsid w:val="00EA0DB2"/>
    <w:rsid w:val="00EA3579"/>
    <w:rsid w:val="00EA530A"/>
    <w:rsid w:val="00EA5F0B"/>
    <w:rsid w:val="00EB23E4"/>
    <w:rsid w:val="00ED0377"/>
    <w:rsid w:val="00ED22EC"/>
    <w:rsid w:val="00EE0CEF"/>
    <w:rsid w:val="00EE252C"/>
    <w:rsid w:val="00EE5664"/>
    <w:rsid w:val="00EF4F93"/>
    <w:rsid w:val="00F05A75"/>
    <w:rsid w:val="00F05D17"/>
    <w:rsid w:val="00F07B37"/>
    <w:rsid w:val="00F14FED"/>
    <w:rsid w:val="00F15CE2"/>
    <w:rsid w:val="00F17E1A"/>
    <w:rsid w:val="00F202A9"/>
    <w:rsid w:val="00F223EB"/>
    <w:rsid w:val="00F3446F"/>
    <w:rsid w:val="00F44F9A"/>
    <w:rsid w:val="00F45FED"/>
    <w:rsid w:val="00F475F4"/>
    <w:rsid w:val="00F51A35"/>
    <w:rsid w:val="00F548C0"/>
    <w:rsid w:val="00F62B6E"/>
    <w:rsid w:val="00F64A68"/>
    <w:rsid w:val="00F655F0"/>
    <w:rsid w:val="00F77264"/>
    <w:rsid w:val="00F832DD"/>
    <w:rsid w:val="00F84956"/>
    <w:rsid w:val="00F84A2D"/>
    <w:rsid w:val="00F91E1B"/>
    <w:rsid w:val="00F95D03"/>
    <w:rsid w:val="00FA1B5A"/>
    <w:rsid w:val="00FA3D25"/>
    <w:rsid w:val="00FA4429"/>
    <w:rsid w:val="00FB019D"/>
    <w:rsid w:val="00FB0BE9"/>
    <w:rsid w:val="00FB7DA3"/>
    <w:rsid w:val="00FC29CF"/>
    <w:rsid w:val="00FC2F4F"/>
    <w:rsid w:val="00FE3CD3"/>
    <w:rsid w:val="00FE4794"/>
    <w:rsid w:val="00FE47AD"/>
    <w:rsid w:val="00FE5BB0"/>
    <w:rsid w:val="00FF1C52"/>
    <w:rsid w:val="00FF44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264558"/>
  <w15:docId w15:val="{4628A7CA-17F2-4913-8E63-5967DD94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20A9"/>
  </w:style>
  <w:style w:type="paragraph" w:styleId="Titolo1">
    <w:name w:val="heading 1"/>
    <w:basedOn w:val="Normale"/>
    <w:next w:val="Normale"/>
    <w:link w:val="Titolo1Carattere"/>
    <w:uiPriority w:val="9"/>
    <w:qFormat/>
    <w:rsid w:val="004820A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nhideWhenUsed/>
    <w:qFormat/>
    <w:rsid w:val="00222B28"/>
    <w:pPr>
      <w:keepNext/>
      <w:numPr>
        <w:numId w:val="2"/>
      </w:numPr>
      <w:spacing w:before="560" w:after="120" w:line="276" w:lineRule="auto"/>
      <w:jc w:val="both"/>
      <w:outlineLvl w:val="1"/>
    </w:pPr>
    <w:rPr>
      <w:rFonts w:ascii="Garamond" w:eastAsia="Times New Roman" w:hAnsi="Garamond" w:cs="Times New Roman"/>
      <w:b/>
      <w:bCs/>
      <w:iCs/>
      <w:caps/>
      <w:sz w:val="24"/>
      <w:szCs w:val="28"/>
    </w:rPr>
  </w:style>
  <w:style w:type="paragraph" w:styleId="Titolo3">
    <w:name w:val="heading 3"/>
    <w:basedOn w:val="Normale"/>
    <w:next w:val="Normale"/>
    <w:link w:val="Titolo3Carattere"/>
    <w:uiPriority w:val="9"/>
    <w:unhideWhenUsed/>
    <w:qFormat/>
    <w:rsid w:val="004820A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4820A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semiHidden/>
    <w:unhideWhenUsed/>
    <w:qFormat/>
    <w:rsid w:val="004820A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semiHidden/>
    <w:unhideWhenUsed/>
    <w:qFormat/>
    <w:rsid w:val="004820A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semiHidden/>
    <w:unhideWhenUsed/>
    <w:qFormat/>
    <w:rsid w:val="004820A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semiHidden/>
    <w:unhideWhenUsed/>
    <w:qFormat/>
    <w:rsid w:val="004820A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semiHidden/>
    <w:unhideWhenUsed/>
    <w:qFormat/>
    <w:rsid w:val="004820A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820A9"/>
    <w:rPr>
      <w:rFonts w:asciiTheme="majorHAnsi" w:eastAsiaTheme="majorEastAsia" w:hAnsiTheme="majorHAnsi" w:cstheme="majorBidi"/>
      <w:color w:val="244061" w:themeColor="accent1" w:themeShade="80"/>
      <w:sz w:val="36"/>
      <w:szCs w:val="36"/>
    </w:rPr>
  </w:style>
  <w:style w:type="character" w:customStyle="1" w:styleId="Titolo2Carattere">
    <w:name w:val="Titolo 2 Carattere"/>
    <w:basedOn w:val="Carpredefinitoparagrafo"/>
    <w:link w:val="Titolo2"/>
    <w:rsid w:val="004820A9"/>
    <w:rPr>
      <w:rFonts w:ascii="Garamond" w:eastAsia="Times New Roman" w:hAnsi="Garamond" w:cs="Times New Roman"/>
      <w:b/>
      <w:bCs/>
      <w:iCs/>
      <w:caps/>
      <w:sz w:val="24"/>
      <w:szCs w:val="28"/>
    </w:rPr>
  </w:style>
  <w:style w:type="character" w:customStyle="1" w:styleId="Titolo3Carattere">
    <w:name w:val="Titolo 3 Carattere"/>
    <w:basedOn w:val="Carpredefinitoparagrafo"/>
    <w:link w:val="Titolo3"/>
    <w:uiPriority w:val="9"/>
    <w:rsid w:val="004820A9"/>
    <w:rPr>
      <w:rFonts w:asciiTheme="majorHAnsi" w:eastAsiaTheme="majorEastAsia" w:hAnsiTheme="majorHAnsi"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4820A9"/>
    <w:rPr>
      <w:rFonts w:asciiTheme="majorHAnsi" w:eastAsiaTheme="majorEastAsia" w:hAnsiTheme="majorHAnsi" w:cstheme="majorBidi"/>
      <w:color w:val="365F91" w:themeColor="accent1" w:themeShade="BF"/>
      <w:sz w:val="24"/>
      <w:szCs w:val="24"/>
    </w:rPr>
  </w:style>
  <w:style w:type="character" w:customStyle="1" w:styleId="Titolo5Carattere">
    <w:name w:val="Titolo 5 Carattere"/>
    <w:basedOn w:val="Carpredefinitoparagrafo"/>
    <w:link w:val="Titolo5"/>
    <w:uiPriority w:val="9"/>
    <w:semiHidden/>
    <w:rsid w:val="004820A9"/>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semiHidden/>
    <w:rsid w:val="004820A9"/>
    <w:rPr>
      <w:rFonts w:asciiTheme="majorHAnsi" w:eastAsiaTheme="majorEastAsia" w:hAnsiTheme="majorHAnsi" w:cstheme="majorBidi"/>
      <w:i/>
      <w:iCs/>
      <w:caps/>
      <w:color w:val="244061" w:themeColor="accent1" w:themeShade="80"/>
    </w:rPr>
  </w:style>
  <w:style w:type="character" w:customStyle="1" w:styleId="Titolo7Carattere">
    <w:name w:val="Titolo 7 Carattere"/>
    <w:basedOn w:val="Carpredefinitoparagrafo"/>
    <w:link w:val="Titolo7"/>
    <w:uiPriority w:val="9"/>
    <w:semiHidden/>
    <w:rsid w:val="004820A9"/>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semiHidden/>
    <w:rsid w:val="004820A9"/>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semiHidden/>
    <w:rsid w:val="004820A9"/>
    <w:rPr>
      <w:rFonts w:asciiTheme="majorHAnsi" w:eastAsiaTheme="majorEastAsia" w:hAnsiTheme="majorHAnsi" w:cstheme="majorBidi"/>
      <w:i/>
      <w:iCs/>
      <w:color w:val="244061" w:themeColor="accent1" w:themeShade="80"/>
    </w:rPr>
  </w:style>
  <w:style w:type="paragraph" w:styleId="Paragrafoelenco">
    <w:name w:val="List Paragraph"/>
    <w:basedOn w:val="Normale"/>
    <w:uiPriority w:val="34"/>
    <w:qFormat/>
    <w:rsid w:val="00415545"/>
    <w:pPr>
      <w:ind w:left="720"/>
      <w:contextualSpacing/>
    </w:pPr>
  </w:style>
  <w:style w:type="paragraph" w:styleId="Testofumetto">
    <w:name w:val="Balloon Text"/>
    <w:basedOn w:val="Normale"/>
    <w:link w:val="TestofumettoCarattere"/>
    <w:uiPriority w:val="99"/>
    <w:semiHidden/>
    <w:unhideWhenUsed/>
    <w:rsid w:val="007968C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68C6"/>
    <w:rPr>
      <w:rFonts w:ascii="Tahoma" w:hAnsi="Tahoma" w:cs="Tahoma"/>
      <w:sz w:val="16"/>
      <w:szCs w:val="16"/>
    </w:rPr>
  </w:style>
  <w:style w:type="character" w:styleId="Collegamentoipertestuale">
    <w:name w:val="Hyperlink"/>
    <w:basedOn w:val="Carpredefinitoparagrafo"/>
    <w:uiPriority w:val="99"/>
    <w:unhideWhenUsed/>
    <w:rsid w:val="00666DD2"/>
    <w:rPr>
      <w:color w:val="0000FF" w:themeColor="hyperlink"/>
      <w:u w:val="single"/>
    </w:rPr>
  </w:style>
  <w:style w:type="paragraph" w:styleId="Intestazione">
    <w:name w:val="header"/>
    <w:basedOn w:val="Normale"/>
    <w:link w:val="IntestazioneCarattere"/>
    <w:uiPriority w:val="99"/>
    <w:unhideWhenUsed/>
    <w:rsid w:val="00B210BB"/>
    <w:pPr>
      <w:tabs>
        <w:tab w:val="center" w:pos="4819"/>
        <w:tab w:val="right" w:pos="9638"/>
      </w:tabs>
    </w:pPr>
    <w:rPr>
      <w:rFonts w:eastAsiaTheme="minorHAnsi"/>
    </w:rPr>
  </w:style>
  <w:style w:type="character" w:customStyle="1" w:styleId="IntestazioneCarattere">
    <w:name w:val="Intestazione Carattere"/>
    <w:basedOn w:val="Carpredefinitoparagrafo"/>
    <w:link w:val="Intestazione"/>
    <w:uiPriority w:val="99"/>
    <w:rsid w:val="00B210BB"/>
  </w:style>
  <w:style w:type="paragraph" w:styleId="Pidipagina">
    <w:name w:val="footer"/>
    <w:basedOn w:val="Normale"/>
    <w:link w:val="PidipaginaCarattere"/>
    <w:uiPriority w:val="99"/>
    <w:unhideWhenUsed/>
    <w:rsid w:val="00B210BB"/>
    <w:pPr>
      <w:tabs>
        <w:tab w:val="center" w:pos="4819"/>
        <w:tab w:val="right" w:pos="9638"/>
      </w:tabs>
    </w:pPr>
    <w:rPr>
      <w:rFonts w:eastAsiaTheme="minorHAnsi"/>
    </w:rPr>
  </w:style>
  <w:style w:type="character" w:customStyle="1" w:styleId="PidipaginaCarattere">
    <w:name w:val="Piè di pagina Carattere"/>
    <w:basedOn w:val="Carpredefinitoparagrafo"/>
    <w:link w:val="Pidipagina"/>
    <w:uiPriority w:val="99"/>
    <w:rsid w:val="00B210BB"/>
  </w:style>
  <w:style w:type="table" w:styleId="Grigliatabella">
    <w:name w:val="Table Grid"/>
    <w:basedOn w:val="Tabellanormale"/>
    <w:uiPriority w:val="59"/>
    <w:rsid w:val="006F68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unhideWhenUsed/>
    <w:rsid w:val="003E154D"/>
    <w:rPr>
      <w:sz w:val="16"/>
      <w:szCs w:val="16"/>
    </w:rPr>
  </w:style>
  <w:style w:type="paragraph" w:styleId="Testocommento">
    <w:name w:val="annotation text"/>
    <w:basedOn w:val="Normale"/>
    <w:link w:val="TestocommentoCarattere"/>
    <w:unhideWhenUsed/>
    <w:rsid w:val="003E154D"/>
    <w:rPr>
      <w:sz w:val="20"/>
      <w:szCs w:val="20"/>
    </w:rPr>
  </w:style>
  <w:style w:type="character" w:customStyle="1" w:styleId="TestocommentoCarattere">
    <w:name w:val="Testo commento Carattere"/>
    <w:basedOn w:val="Carpredefinitoparagrafo"/>
    <w:link w:val="Testocommento"/>
    <w:rsid w:val="003E154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E154D"/>
    <w:rPr>
      <w:b/>
      <w:bCs/>
    </w:rPr>
  </w:style>
  <w:style w:type="character" w:customStyle="1" w:styleId="SoggettocommentoCarattere">
    <w:name w:val="Soggetto commento Carattere"/>
    <w:basedOn w:val="TestocommentoCarattere"/>
    <w:link w:val="Soggettocommento"/>
    <w:uiPriority w:val="99"/>
    <w:semiHidden/>
    <w:rsid w:val="003E154D"/>
    <w:rPr>
      <w:rFonts w:ascii="Times New Roman" w:eastAsia="Times New Roman" w:hAnsi="Times New Roman" w:cs="Times New Roman"/>
      <w:b/>
      <w:bCs/>
      <w:sz w:val="20"/>
      <w:szCs w:val="20"/>
      <w:lang w:eastAsia="it-IT"/>
    </w:rPr>
  </w:style>
  <w:style w:type="paragraph" w:customStyle="1" w:styleId="Default">
    <w:name w:val="Default"/>
    <w:rsid w:val="008E0503"/>
    <w:pPr>
      <w:widowControl w:val="0"/>
      <w:autoSpaceDE w:val="0"/>
      <w:autoSpaceDN w:val="0"/>
      <w:adjustRightInd w:val="0"/>
      <w:spacing w:after="0"/>
      <w:jc w:val="both"/>
    </w:pPr>
    <w:rPr>
      <w:rFonts w:ascii="Book-Antiqua,Bold" w:eastAsia="Calibri" w:hAnsi="Book-Antiqua,Bold" w:cs="Book-Antiqua,Bold"/>
      <w:color w:val="000000"/>
      <w:sz w:val="24"/>
      <w:szCs w:val="24"/>
      <w:lang w:eastAsia="it-IT"/>
    </w:rPr>
  </w:style>
  <w:style w:type="table" w:customStyle="1" w:styleId="Grigliatabella1">
    <w:name w:val="Griglia tabella1"/>
    <w:basedOn w:val="Tabellanormale"/>
    <w:next w:val="Grigliatabella"/>
    <w:uiPriority w:val="59"/>
    <w:rsid w:val="008E0503"/>
    <w:pPr>
      <w:spacing w:after="0" w:line="240"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link w:val="SottotitoloCarattere"/>
    <w:uiPriority w:val="11"/>
    <w:qFormat/>
    <w:rsid w:val="004820A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4820A9"/>
    <w:rPr>
      <w:rFonts w:asciiTheme="majorHAnsi" w:eastAsiaTheme="majorEastAsia" w:hAnsiTheme="majorHAnsi" w:cstheme="majorBidi"/>
      <w:color w:val="4F81BD" w:themeColor="accent1"/>
      <w:sz w:val="28"/>
      <w:szCs w:val="28"/>
    </w:rPr>
  </w:style>
  <w:style w:type="paragraph" w:styleId="Didascalia">
    <w:name w:val="caption"/>
    <w:basedOn w:val="Normale"/>
    <w:next w:val="Normale"/>
    <w:uiPriority w:val="35"/>
    <w:semiHidden/>
    <w:unhideWhenUsed/>
    <w:qFormat/>
    <w:rsid w:val="004820A9"/>
    <w:pPr>
      <w:spacing w:line="240" w:lineRule="auto"/>
    </w:pPr>
    <w:rPr>
      <w:b/>
      <w:bCs/>
      <w:smallCaps/>
      <w:color w:val="1F497D" w:themeColor="text2"/>
    </w:rPr>
  </w:style>
  <w:style w:type="paragraph" w:styleId="Titolo">
    <w:name w:val="Title"/>
    <w:basedOn w:val="Normale"/>
    <w:next w:val="Normale"/>
    <w:link w:val="TitoloCarattere"/>
    <w:uiPriority w:val="10"/>
    <w:qFormat/>
    <w:rsid w:val="004820A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oloCarattere">
    <w:name w:val="Titolo Carattere"/>
    <w:basedOn w:val="Carpredefinitoparagrafo"/>
    <w:link w:val="Titolo"/>
    <w:uiPriority w:val="10"/>
    <w:rsid w:val="004820A9"/>
    <w:rPr>
      <w:rFonts w:asciiTheme="majorHAnsi" w:eastAsiaTheme="majorEastAsia" w:hAnsiTheme="majorHAnsi" w:cstheme="majorBidi"/>
      <w:caps/>
      <w:color w:val="1F497D" w:themeColor="text2"/>
      <w:spacing w:val="-15"/>
      <w:sz w:val="72"/>
      <w:szCs w:val="72"/>
    </w:rPr>
  </w:style>
  <w:style w:type="character" w:styleId="Enfasigrassetto">
    <w:name w:val="Strong"/>
    <w:basedOn w:val="Carpredefinitoparagrafo"/>
    <w:uiPriority w:val="22"/>
    <w:qFormat/>
    <w:rsid w:val="004820A9"/>
    <w:rPr>
      <w:b/>
      <w:bCs/>
    </w:rPr>
  </w:style>
  <w:style w:type="character" w:styleId="Enfasicorsivo">
    <w:name w:val="Emphasis"/>
    <w:basedOn w:val="Carpredefinitoparagrafo"/>
    <w:uiPriority w:val="20"/>
    <w:qFormat/>
    <w:rsid w:val="004820A9"/>
    <w:rPr>
      <w:i/>
      <w:iCs/>
    </w:rPr>
  </w:style>
  <w:style w:type="paragraph" w:styleId="Nessunaspaziatura">
    <w:name w:val="No Spacing"/>
    <w:uiPriority w:val="1"/>
    <w:qFormat/>
    <w:rsid w:val="004820A9"/>
    <w:pPr>
      <w:spacing w:after="0" w:line="240" w:lineRule="auto"/>
    </w:pPr>
  </w:style>
  <w:style w:type="paragraph" w:styleId="Citazione">
    <w:name w:val="Quote"/>
    <w:basedOn w:val="Normale"/>
    <w:next w:val="Normale"/>
    <w:link w:val="CitazioneCarattere"/>
    <w:uiPriority w:val="29"/>
    <w:qFormat/>
    <w:rsid w:val="004820A9"/>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4820A9"/>
    <w:rPr>
      <w:color w:val="1F497D" w:themeColor="text2"/>
      <w:sz w:val="24"/>
      <w:szCs w:val="24"/>
    </w:rPr>
  </w:style>
  <w:style w:type="paragraph" w:styleId="Citazioneintensa">
    <w:name w:val="Intense Quote"/>
    <w:basedOn w:val="Normale"/>
    <w:next w:val="Normale"/>
    <w:link w:val="CitazioneintensaCarattere"/>
    <w:uiPriority w:val="30"/>
    <w:qFormat/>
    <w:rsid w:val="004820A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4820A9"/>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4820A9"/>
    <w:rPr>
      <w:i/>
      <w:iCs/>
      <w:color w:val="595959" w:themeColor="text1" w:themeTint="A6"/>
    </w:rPr>
  </w:style>
  <w:style w:type="character" w:styleId="Enfasiintensa">
    <w:name w:val="Intense Emphasis"/>
    <w:basedOn w:val="Carpredefinitoparagrafo"/>
    <w:uiPriority w:val="21"/>
    <w:qFormat/>
    <w:rsid w:val="004820A9"/>
    <w:rPr>
      <w:b/>
      <w:bCs/>
      <w:i/>
      <w:iCs/>
    </w:rPr>
  </w:style>
  <w:style w:type="character" w:styleId="Riferimentodelicato">
    <w:name w:val="Subtle Reference"/>
    <w:basedOn w:val="Carpredefinitoparagrafo"/>
    <w:uiPriority w:val="31"/>
    <w:qFormat/>
    <w:rsid w:val="004820A9"/>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4820A9"/>
    <w:rPr>
      <w:b/>
      <w:bCs/>
      <w:smallCaps/>
      <w:color w:val="1F497D" w:themeColor="text2"/>
      <w:u w:val="single"/>
    </w:rPr>
  </w:style>
  <w:style w:type="character" w:styleId="Titolodellibro">
    <w:name w:val="Book Title"/>
    <w:basedOn w:val="Carpredefinitoparagrafo"/>
    <w:uiPriority w:val="33"/>
    <w:qFormat/>
    <w:rsid w:val="004820A9"/>
    <w:rPr>
      <w:b/>
      <w:bCs/>
      <w:smallCaps/>
      <w:spacing w:val="10"/>
    </w:rPr>
  </w:style>
  <w:style w:type="paragraph" w:styleId="Titolosommario">
    <w:name w:val="TOC Heading"/>
    <w:basedOn w:val="Titolo1"/>
    <w:next w:val="Normale"/>
    <w:uiPriority w:val="39"/>
    <w:semiHidden/>
    <w:unhideWhenUsed/>
    <w:qFormat/>
    <w:rsid w:val="004820A9"/>
    <w:pPr>
      <w:outlineLvl w:val="9"/>
    </w:pPr>
  </w:style>
  <w:style w:type="paragraph" w:customStyle="1" w:styleId="Titolo2bis">
    <w:name w:val="Titolo 2 bis"/>
    <w:basedOn w:val="Titolo2"/>
    <w:link w:val="Titolo2bisCarattere"/>
    <w:qFormat/>
    <w:rsid w:val="00784123"/>
    <w:pPr>
      <w:spacing w:before="240" w:after="80" w:line="259" w:lineRule="auto"/>
    </w:pPr>
    <w:rPr>
      <w:rFonts w:ascii="Palatino Linotype" w:hAnsi="Palatino Linotype"/>
      <w:b w:val="0"/>
      <w:szCs w:val="26"/>
      <w:lang w:eastAsia="it-IT"/>
    </w:rPr>
  </w:style>
  <w:style w:type="character" w:customStyle="1" w:styleId="Titolo2bisCarattere">
    <w:name w:val="Titolo 2 bis Carattere"/>
    <w:basedOn w:val="Titolo2Carattere"/>
    <w:link w:val="Titolo2bis"/>
    <w:rsid w:val="00784123"/>
    <w:rPr>
      <w:rFonts w:ascii="Palatino Linotype" w:eastAsia="Times New Roman" w:hAnsi="Palatino Linotype" w:cs="Times New Roman"/>
      <w:b w:val="0"/>
      <w:bCs/>
      <w:iCs/>
      <w:caps/>
      <w:sz w:val="24"/>
      <w:szCs w:val="26"/>
      <w:lang w:eastAsia="it-IT"/>
    </w:rPr>
  </w:style>
  <w:style w:type="paragraph" w:customStyle="1" w:styleId="Tabulato-numerato">
    <w:name w:val="Tabulato-numerato"/>
    <w:basedOn w:val="Paragrafoelenco"/>
    <w:link w:val="Tabulato-numeratoCarattere"/>
    <w:autoRedefine/>
    <w:qFormat/>
    <w:rsid w:val="00EB23E4"/>
    <w:pPr>
      <w:numPr>
        <w:numId w:val="3"/>
      </w:numPr>
      <w:spacing w:after="120" w:line="240" w:lineRule="auto"/>
      <w:contextualSpacing w:val="0"/>
    </w:pPr>
    <w:rPr>
      <w:rFonts w:eastAsiaTheme="minorHAnsi"/>
    </w:rPr>
  </w:style>
  <w:style w:type="character" w:customStyle="1" w:styleId="Tabulato-numeratoCarattere">
    <w:name w:val="Tabulato-numerato Carattere"/>
    <w:basedOn w:val="Carpredefinitoparagrafo"/>
    <w:link w:val="Tabulato-numerato"/>
    <w:rsid w:val="00EB23E4"/>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500193">
      <w:bodyDiv w:val="1"/>
      <w:marLeft w:val="0"/>
      <w:marRight w:val="0"/>
      <w:marTop w:val="0"/>
      <w:marBottom w:val="0"/>
      <w:divBdr>
        <w:top w:val="none" w:sz="0" w:space="0" w:color="auto"/>
        <w:left w:val="none" w:sz="0" w:space="0" w:color="auto"/>
        <w:bottom w:val="none" w:sz="0" w:space="0" w:color="auto"/>
        <w:right w:val="none" w:sz="0" w:space="0" w:color="auto"/>
      </w:divBdr>
    </w:div>
    <w:div w:id="174197446">
      <w:bodyDiv w:val="1"/>
      <w:marLeft w:val="0"/>
      <w:marRight w:val="0"/>
      <w:marTop w:val="0"/>
      <w:marBottom w:val="0"/>
      <w:divBdr>
        <w:top w:val="none" w:sz="0" w:space="0" w:color="auto"/>
        <w:left w:val="none" w:sz="0" w:space="0" w:color="auto"/>
        <w:bottom w:val="none" w:sz="0" w:space="0" w:color="auto"/>
        <w:right w:val="none" w:sz="0" w:space="0" w:color="auto"/>
      </w:divBdr>
    </w:div>
    <w:div w:id="177425046">
      <w:bodyDiv w:val="1"/>
      <w:marLeft w:val="0"/>
      <w:marRight w:val="0"/>
      <w:marTop w:val="0"/>
      <w:marBottom w:val="0"/>
      <w:divBdr>
        <w:top w:val="none" w:sz="0" w:space="0" w:color="auto"/>
        <w:left w:val="none" w:sz="0" w:space="0" w:color="auto"/>
        <w:bottom w:val="none" w:sz="0" w:space="0" w:color="auto"/>
        <w:right w:val="none" w:sz="0" w:space="0" w:color="auto"/>
      </w:divBdr>
    </w:div>
    <w:div w:id="378549560">
      <w:bodyDiv w:val="1"/>
      <w:marLeft w:val="0"/>
      <w:marRight w:val="0"/>
      <w:marTop w:val="0"/>
      <w:marBottom w:val="0"/>
      <w:divBdr>
        <w:top w:val="none" w:sz="0" w:space="0" w:color="auto"/>
        <w:left w:val="none" w:sz="0" w:space="0" w:color="auto"/>
        <w:bottom w:val="none" w:sz="0" w:space="0" w:color="auto"/>
        <w:right w:val="none" w:sz="0" w:space="0" w:color="auto"/>
      </w:divBdr>
    </w:div>
    <w:div w:id="462885681">
      <w:bodyDiv w:val="1"/>
      <w:marLeft w:val="0"/>
      <w:marRight w:val="0"/>
      <w:marTop w:val="0"/>
      <w:marBottom w:val="0"/>
      <w:divBdr>
        <w:top w:val="none" w:sz="0" w:space="0" w:color="auto"/>
        <w:left w:val="none" w:sz="0" w:space="0" w:color="auto"/>
        <w:bottom w:val="none" w:sz="0" w:space="0" w:color="auto"/>
        <w:right w:val="none" w:sz="0" w:space="0" w:color="auto"/>
      </w:divBdr>
      <w:divsChild>
        <w:div w:id="1129400211">
          <w:marLeft w:val="0"/>
          <w:marRight w:val="0"/>
          <w:marTop w:val="0"/>
          <w:marBottom w:val="0"/>
          <w:divBdr>
            <w:top w:val="none" w:sz="0" w:space="0" w:color="auto"/>
            <w:left w:val="none" w:sz="0" w:space="0" w:color="auto"/>
            <w:bottom w:val="none" w:sz="0" w:space="0" w:color="auto"/>
            <w:right w:val="none" w:sz="0" w:space="0" w:color="auto"/>
          </w:divBdr>
        </w:div>
        <w:div w:id="1621690840">
          <w:marLeft w:val="0"/>
          <w:marRight w:val="0"/>
          <w:marTop w:val="0"/>
          <w:marBottom w:val="0"/>
          <w:divBdr>
            <w:top w:val="none" w:sz="0" w:space="0" w:color="auto"/>
            <w:left w:val="none" w:sz="0" w:space="0" w:color="auto"/>
            <w:bottom w:val="none" w:sz="0" w:space="0" w:color="auto"/>
            <w:right w:val="none" w:sz="0" w:space="0" w:color="auto"/>
          </w:divBdr>
        </w:div>
        <w:div w:id="695041782">
          <w:marLeft w:val="0"/>
          <w:marRight w:val="0"/>
          <w:marTop w:val="0"/>
          <w:marBottom w:val="0"/>
          <w:divBdr>
            <w:top w:val="none" w:sz="0" w:space="0" w:color="auto"/>
            <w:left w:val="none" w:sz="0" w:space="0" w:color="auto"/>
            <w:bottom w:val="none" w:sz="0" w:space="0" w:color="auto"/>
            <w:right w:val="none" w:sz="0" w:space="0" w:color="auto"/>
          </w:divBdr>
        </w:div>
        <w:div w:id="1532299985">
          <w:marLeft w:val="0"/>
          <w:marRight w:val="0"/>
          <w:marTop w:val="0"/>
          <w:marBottom w:val="0"/>
          <w:divBdr>
            <w:top w:val="none" w:sz="0" w:space="0" w:color="auto"/>
            <w:left w:val="none" w:sz="0" w:space="0" w:color="auto"/>
            <w:bottom w:val="none" w:sz="0" w:space="0" w:color="auto"/>
            <w:right w:val="none" w:sz="0" w:space="0" w:color="auto"/>
          </w:divBdr>
        </w:div>
        <w:div w:id="2112966172">
          <w:marLeft w:val="0"/>
          <w:marRight w:val="0"/>
          <w:marTop w:val="0"/>
          <w:marBottom w:val="0"/>
          <w:divBdr>
            <w:top w:val="none" w:sz="0" w:space="0" w:color="auto"/>
            <w:left w:val="none" w:sz="0" w:space="0" w:color="auto"/>
            <w:bottom w:val="none" w:sz="0" w:space="0" w:color="auto"/>
            <w:right w:val="none" w:sz="0" w:space="0" w:color="auto"/>
          </w:divBdr>
        </w:div>
      </w:divsChild>
    </w:div>
    <w:div w:id="470370360">
      <w:bodyDiv w:val="1"/>
      <w:marLeft w:val="0"/>
      <w:marRight w:val="0"/>
      <w:marTop w:val="0"/>
      <w:marBottom w:val="0"/>
      <w:divBdr>
        <w:top w:val="none" w:sz="0" w:space="0" w:color="auto"/>
        <w:left w:val="none" w:sz="0" w:space="0" w:color="auto"/>
        <w:bottom w:val="none" w:sz="0" w:space="0" w:color="auto"/>
        <w:right w:val="none" w:sz="0" w:space="0" w:color="auto"/>
      </w:divBdr>
    </w:div>
    <w:div w:id="597373371">
      <w:bodyDiv w:val="1"/>
      <w:marLeft w:val="0"/>
      <w:marRight w:val="0"/>
      <w:marTop w:val="0"/>
      <w:marBottom w:val="0"/>
      <w:divBdr>
        <w:top w:val="none" w:sz="0" w:space="0" w:color="auto"/>
        <w:left w:val="none" w:sz="0" w:space="0" w:color="auto"/>
        <w:bottom w:val="none" w:sz="0" w:space="0" w:color="auto"/>
        <w:right w:val="none" w:sz="0" w:space="0" w:color="auto"/>
      </w:divBdr>
    </w:div>
    <w:div w:id="1196692602">
      <w:bodyDiv w:val="1"/>
      <w:marLeft w:val="0"/>
      <w:marRight w:val="0"/>
      <w:marTop w:val="0"/>
      <w:marBottom w:val="0"/>
      <w:divBdr>
        <w:top w:val="none" w:sz="0" w:space="0" w:color="auto"/>
        <w:left w:val="none" w:sz="0" w:space="0" w:color="auto"/>
        <w:bottom w:val="none" w:sz="0" w:space="0" w:color="auto"/>
        <w:right w:val="none" w:sz="0" w:space="0" w:color="auto"/>
      </w:divBdr>
    </w:div>
    <w:div w:id="1451314762">
      <w:bodyDiv w:val="1"/>
      <w:marLeft w:val="0"/>
      <w:marRight w:val="0"/>
      <w:marTop w:val="0"/>
      <w:marBottom w:val="0"/>
      <w:divBdr>
        <w:top w:val="none" w:sz="0" w:space="0" w:color="auto"/>
        <w:left w:val="none" w:sz="0" w:space="0" w:color="auto"/>
        <w:bottom w:val="none" w:sz="0" w:space="0" w:color="auto"/>
        <w:right w:val="none" w:sz="0" w:space="0" w:color="auto"/>
      </w:divBdr>
    </w:div>
    <w:div w:id="1602496245">
      <w:bodyDiv w:val="1"/>
      <w:marLeft w:val="0"/>
      <w:marRight w:val="0"/>
      <w:marTop w:val="0"/>
      <w:marBottom w:val="0"/>
      <w:divBdr>
        <w:top w:val="none" w:sz="0" w:space="0" w:color="auto"/>
        <w:left w:val="none" w:sz="0" w:space="0" w:color="auto"/>
        <w:bottom w:val="none" w:sz="0" w:space="0" w:color="auto"/>
        <w:right w:val="none" w:sz="0" w:space="0" w:color="auto"/>
      </w:divBdr>
    </w:div>
    <w:div w:id="1709799530">
      <w:bodyDiv w:val="1"/>
      <w:marLeft w:val="0"/>
      <w:marRight w:val="0"/>
      <w:marTop w:val="0"/>
      <w:marBottom w:val="0"/>
      <w:divBdr>
        <w:top w:val="none" w:sz="0" w:space="0" w:color="auto"/>
        <w:left w:val="none" w:sz="0" w:space="0" w:color="auto"/>
        <w:bottom w:val="none" w:sz="0" w:space="0" w:color="auto"/>
        <w:right w:val="none" w:sz="0" w:space="0" w:color="auto"/>
      </w:divBdr>
    </w:div>
    <w:div w:id="1710062862">
      <w:bodyDiv w:val="1"/>
      <w:marLeft w:val="0"/>
      <w:marRight w:val="0"/>
      <w:marTop w:val="0"/>
      <w:marBottom w:val="0"/>
      <w:divBdr>
        <w:top w:val="none" w:sz="0" w:space="0" w:color="auto"/>
        <w:left w:val="none" w:sz="0" w:space="0" w:color="auto"/>
        <w:bottom w:val="none" w:sz="0" w:space="0" w:color="auto"/>
        <w:right w:val="none" w:sz="0" w:space="0" w:color="auto"/>
      </w:divBdr>
    </w:div>
    <w:div w:id="1895578006">
      <w:bodyDiv w:val="1"/>
      <w:marLeft w:val="0"/>
      <w:marRight w:val="0"/>
      <w:marTop w:val="0"/>
      <w:marBottom w:val="0"/>
      <w:divBdr>
        <w:top w:val="none" w:sz="0" w:space="0" w:color="auto"/>
        <w:left w:val="none" w:sz="0" w:space="0" w:color="auto"/>
        <w:bottom w:val="none" w:sz="0" w:space="0" w:color="auto"/>
        <w:right w:val="none" w:sz="0" w:space="0" w:color="auto"/>
      </w:divBdr>
    </w:div>
    <w:div w:id="2085488312">
      <w:bodyDiv w:val="1"/>
      <w:marLeft w:val="0"/>
      <w:marRight w:val="0"/>
      <w:marTop w:val="0"/>
      <w:marBottom w:val="0"/>
      <w:divBdr>
        <w:top w:val="none" w:sz="0" w:space="0" w:color="auto"/>
        <w:left w:val="none" w:sz="0" w:space="0" w:color="auto"/>
        <w:bottom w:val="none" w:sz="0" w:space="0" w:color="auto"/>
        <w:right w:val="none" w:sz="0" w:space="0" w:color="auto"/>
      </w:divBdr>
    </w:div>
    <w:div w:id="212928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45A7B-E9E8-4118-AF55-2B2BD8D2D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2013</Words>
  <Characters>11479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Autostrade // Per L'Italia</Company>
  <LinksUpToDate>false</LinksUpToDate>
  <CharactersWithSpaces>13466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 Pietro</dc:creator>
  <cp:lastModifiedBy>Prosia, Cristian</cp:lastModifiedBy>
  <cp:revision>14</cp:revision>
  <cp:lastPrinted>2018-04-24T07:32:00Z</cp:lastPrinted>
  <dcterms:created xsi:type="dcterms:W3CDTF">2018-08-31T08:01:00Z</dcterms:created>
  <dcterms:modified xsi:type="dcterms:W3CDTF">2018-12-11T17:05:00Z</dcterms:modified>
</cp:coreProperties>
</file>